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3213" w:firstLineChars="1000"/>
        <w:rPr>
          <w:b/>
          <w:bCs/>
          <w:sz w:val="32"/>
          <w:szCs w:val="32"/>
        </w:rPr>
      </w:pPr>
      <w:r>
        <w:rPr>
          <w:rFonts w:hint="eastAsia"/>
          <w:b/>
          <w:bCs/>
          <w:sz w:val="32"/>
          <w:szCs w:val="32"/>
        </w:rPr>
        <w:drawing>
          <wp:anchor distT="0" distB="0" distL="114300" distR="114300" simplePos="0" relativeHeight="251659264" behindDoc="0" locked="0" layoutInCell="1" allowOverlap="1">
            <wp:simplePos x="0" y="0"/>
            <wp:positionH relativeFrom="page">
              <wp:posOffset>12522200</wp:posOffset>
            </wp:positionH>
            <wp:positionV relativeFrom="topMargin">
              <wp:posOffset>11734800</wp:posOffset>
            </wp:positionV>
            <wp:extent cx="469900" cy="381000"/>
            <wp:effectExtent l="0" t="0" r="254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5"/>
                    <a:stretch>
                      <a:fillRect/>
                    </a:stretch>
                  </pic:blipFill>
                  <pic:spPr>
                    <a:xfrm>
                      <a:off x="0" y="0"/>
                      <a:ext cx="469900" cy="381000"/>
                    </a:xfrm>
                    <a:prstGeom prst="rect">
                      <a:avLst/>
                    </a:prstGeom>
                  </pic:spPr>
                </pic:pic>
              </a:graphicData>
            </a:graphic>
          </wp:anchor>
        </w:drawing>
      </w:r>
      <w:r>
        <w:rPr>
          <w:rFonts w:hint="eastAsia"/>
          <w:b/>
          <w:bCs/>
          <w:sz w:val="32"/>
          <w:szCs w:val="32"/>
        </w:rPr>
        <w:t>高二年级七月名校联合测评</w:t>
      </w:r>
    </w:p>
    <w:p>
      <w:pPr>
        <w:spacing w:line="288" w:lineRule="auto"/>
        <w:ind w:firstLine="4819" w:firstLineChars="1500"/>
        <w:rPr>
          <w:b/>
          <w:bCs/>
          <w:sz w:val="32"/>
          <w:szCs w:val="32"/>
        </w:rPr>
      </w:pPr>
      <w:r>
        <w:rPr>
          <w:rFonts w:hint="eastAsia"/>
          <w:b/>
          <w:bCs/>
          <w:sz w:val="32"/>
          <w:szCs w:val="32"/>
        </w:rPr>
        <w:t>生物</w:t>
      </w:r>
    </w:p>
    <w:p>
      <w:pPr>
        <w:spacing w:line="288" w:lineRule="auto"/>
      </w:pPr>
      <w:r>
        <w:rPr>
          <w:rFonts w:hint="eastAsia"/>
        </w:rPr>
        <w:t>考生注意：</w:t>
      </w:r>
    </w:p>
    <w:p>
      <w:pPr>
        <w:spacing w:line="288" w:lineRule="auto"/>
      </w:pPr>
      <w:r>
        <w:rPr>
          <w:rFonts w:hint="eastAsia"/>
        </w:rPr>
        <w:t>1.答题前，考生务必用黑色碳素笔将自己的姓名、准考证号、考场号、座位号填写在答题卡上，并认真核准</w:t>
      </w:r>
    </w:p>
    <w:p>
      <w:pPr>
        <w:spacing w:line="288" w:lineRule="auto"/>
      </w:pPr>
      <w:r>
        <w:rPr>
          <w:rFonts w:hint="eastAsia"/>
        </w:rPr>
        <w:t>条形码上的准考证号、姓名、考场号、座位号及科目，在规定的位置贴好条形码。</w:t>
      </w:r>
    </w:p>
    <w:p>
      <w:pPr>
        <w:spacing w:line="288" w:lineRule="auto"/>
      </w:pPr>
      <w:r>
        <w:rPr>
          <w:rFonts w:hint="eastAsia"/>
        </w:rPr>
        <w:t>2.回答选择题时，选出每小题答案后，用铅笔把答题卡上对应题目的答案标号涂黑。如需改动，用橡皮擦干净，再选涂其他答案标号。回答非选择题时，将答案写在答题卡上。写在本试卷上无效。</w:t>
      </w:r>
    </w:p>
    <w:p>
      <w:pPr>
        <w:spacing w:line="288" w:lineRule="auto"/>
      </w:pPr>
      <w:r>
        <w:rPr>
          <w:rFonts w:hint="eastAsia"/>
        </w:rPr>
        <w:t>3.考试结束后，将本试卷和答题卡一并交回。</w:t>
      </w:r>
    </w:p>
    <w:p>
      <w:pPr>
        <w:spacing w:line="288" w:lineRule="auto"/>
      </w:pPr>
      <w:r>
        <w:rPr>
          <w:rFonts w:hint="eastAsia"/>
        </w:rPr>
        <w:t>第I卷（选择题）</w:t>
      </w:r>
    </w:p>
    <w:p>
      <w:pPr>
        <w:spacing w:line="288" w:lineRule="auto"/>
      </w:pPr>
      <w:r>
        <w:rPr>
          <w:rFonts w:hint="eastAsia"/>
        </w:rPr>
        <w:t>一、选择题（本题共22小题，每小题2分，共44分。每小题只有一个选项符合题目要求。）</w:t>
      </w:r>
    </w:p>
    <w:p>
      <w:pPr>
        <w:spacing w:line="288" w:lineRule="auto"/>
      </w:pPr>
      <w:r>
        <w:rPr>
          <w:rFonts w:hint="eastAsia"/>
        </w:rPr>
        <w:t>1.最早由施莱登和施旺提出的细胞学说，被恩格斯誉为19世纪自然科学的三大发现之一。下列有关细胞学说</w:t>
      </w:r>
    </w:p>
    <w:p>
      <w:pPr>
        <w:spacing w:line="288" w:lineRule="auto"/>
      </w:pPr>
      <w:r>
        <w:rPr>
          <w:rFonts w:hint="eastAsia"/>
        </w:rPr>
        <w:t>及其建立过程的叙述，正确的是</w:t>
      </w:r>
    </w:p>
    <w:p>
      <w:pPr>
        <w:spacing w:line="288" w:lineRule="auto"/>
      </w:pPr>
      <w:r>
        <w:rPr>
          <w:rFonts w:hint="eastAsia"/>
        </w:rPr>
        <w:t>A.细胞学说使生物学的研究由器官、组织、细胞水平进入了分子水平</w:t>
      </w:r>
    </w:p>
    <w:p>
      <w:pPr>
        <w:spacing w:line="288" w:lineRule="auto"/>
      </w:pPr>
      <w:r>
        <w:rPr>
          <w:rFonts w:hint="eastAsia"/>
        </w:rPr>
        <w:t>B.一切生物都是由细胞和细胞产物构成，细胞是生物的基本组成单位</w:t>
      </w:r>
    </w:p>
    <w:p>
      <w:pPr>
        <w:spacing w:line="288" w:lineRule="auto"/>
      </w:pPr>
      <w:r>
        <w:rPr>
          <w:rFonts w:hint="eastAsia"/>
        </w:rPr>
        <w:t>C.细胞学说也为生物进化论的确立埋下了伏笔</w:t>
      </w:r>
    </w:p>
    <w:p>
      <w:pPr>
        <w:spacing w:line="288" w:lineRule="auto"/>
      </w:pPr>
      <w:r>
        <w:rPr>
          <w:rFonts w:hint="eastAsia"/>
        </w:rPr>
        <w:t>D.细胞学说揭示了生物界的统一性和多样性</w:t>
      </w:r>
    </w:p>
    <w:p>
      <w:pPr>
        <w:spacing w:line="288" w:lineRule="auto"/>
      </w:pPr>
      <w:r>
        <w:rPr>
          <w:rFonts w:hint="eastAsia"/>
        </w:rPr>
        <w:t>2.色氨酸是一种必需氨基酸，可由动物肠道微生物产生。当色氨酸进入大脑时会转化为血清素，血清素是产生</w:t>
      </w:r>
    </w:p>
    <w:p>
      <w:pPr>
        <w:spacing w:line="288" w:lineRule="auto"/>
      </w:pPr>
      <w:r>
        <w:rPr>
          <w:rFonts w:hint="eastAsia"/>
        </w:rPr>
        <w:t>饱腹感的一种重要信号分子，最终会转化为褪黑素使人感觉困倦。下列叙述正确的是</w:t>
      </w:r>
    </w:p>
    <w:p>
      <w:pPr>
        <w:spacing w:line="288" w:lineRule="auto"/>
      </w:pPr>
      <w:r>
        <w:rPr>
          <w:rFonts w:hint="eastAsia"/>
        </w:rPr>
        <w:t>A.色氨酸中至少含四种大量元素，在人体内可由其他氨基酸转化而来</w:t>
      </w:r>
    </w:p>
    <w:p>
      <w:pPr>
        <w:spacing w:line="288" w:lineRule="auto"/>
      </w:pPr>
      <w:r>
        <w:rPr>
          <w:rFonts w:hint="eastAsia"/>
        </w:rPr>
        <w:t>B.如果食物中色氨酸的含量较高，则产生饱腹感时需摄入的食物更多</w:t>
      </w:r>
    </w:p>
    <w:p>
      <w:pPr>
        <w:spacing w:line="288" w:lineRule="auto"/>
      </w:pPr>
      <w:r>
        <w:rPr>
          <w:rFonts w:hint="eastAsia"/>
        </w:rPr>
        <w:t>C.血液中色氨酸含量较多的动物肠道中，产生色氨酸的微生物可能更多</w:t>
      </w:r>
    </w:p>
    <w:p>
      <w:pPr>
        <w:spacing w:line="288" w:lineRule="auto"/>
      </w:pPr>
      <w:r>
        <w:rPr>
          <w:rFonts w:hint="eastAsia"/>
        </w:rPr>
        <w:t>D.人在吃饱之后容易产生困倦的直接原因是血液中色氨酸含量上升</w:t>
      </w:r>
    </w:p>
    <w:p>
      <w:pPr>
        <w:spacing w:line="288" w:lineRule="auto"/>
      </w:pPr>
      <w:r>
        <w:rPr>
          <w:rFonts w:hint="eastAsia"/>
        </w:rPr>
        <w:t>3.龙虾的血蓝蛋白由6条肽链组成，每条肽链都含有3个结构区域。区域I为前175个氨基酸，有大量的螺旋结构。区域是由第176~400位氨基酸组成的活性中心，两个铜离子分别与活性部位的三个组氨酸侧链结</w:t>
      </w:r>
    </w:p>
    <w:p>
      <w:pPr>
        <w:spacing w:line="288" w:lineRule="auto"/>
      </w:pPr>
      <w:r>
        <w:rPr>
          <w:rFonts w:hint="eastAsia"/>
        </w:rPr>
        <w:t>合，是结合O</w:t>
      </w:r>
      <w:r>
        <w:rPr>
          <w:rFonts w:hint="eastAsia"/>
          <w:vertAlign w:val="subscript"/>
        </w:rPr>
        <w:t>2</w:t>
      </w:r>
      <w:r>
        <w:rPr>
          <w:rFonts w:hint="eastAsia"/>
        </w:rPr>
        <w:t>分子所必需的。第401~658位氨基酸以折叠的形式构成区域III。下列关于龙虾血蓝蛋白的</w:t>
      </w:r>
    </w:p>
    <w:p>
      <w:pPr>
        <w:spacing w:line="288" w:lineRule="auto"/>
      </w:pPr>
      <w:r>
        <w:rPr>
          <w:rFonts w:hint="eastAsia"/>
        </w:rPr>
        <w:t>说法正确的是</w:t>
      </w:r>
    </w:p>
    <w:p>
      <w:pPr>
        <w:spacing w:line="288" w:lineRule="auto"/>
      </w:pPr>
      <w:r>
        <w:rPr>
          <w:rFonts w:hint="eastAsia"/>
        </w:rPr>
        <w:t>A.一分子血蓝蛋白含655个肽键</w:t>
      </w:r>
    </w:p>
    <w:p>
      <w:pPr>
        <w:spacing w:line="288" w:lineRule="auto"/>
      </w:pPr>
      <w:r>
        <w:rPr>
          <w:rFonts w:hint="eastAsia"/>
        </w:rPr>
        <w:t>B.血蓝蛋白由多种氨基酸及不同结构区域组成，具有多样性</w:t>
      </w:r>
    </w:p>
    <w:p>
      <w:pPr>
        <w:spacing w:line="288" w:lineRule="auto"/>
      </w:pPr>
      <w:r>
        <w:rPr>
          <w:rFonts w:hint="eastAsia"/>
        </w:rPr>
        <w:t>C.铜参与维持血蓝蛋白的空间结构，是组成龙虾细胞的大量元素</w:t>
      </w:r>
    </w:p>
    <w:p>
      <w:pPr>
        <w:spacing w:line="288" w:lineRule="auto"/>
      </w:pPr>
      <w:r>
        <w:rPr>
          <w:rFonts w:hint="eastAsia"/>
        </w:rPr>
        <w:t>D.区域I与区域的结构改变可能会影响区域活性中心的功能</w:t>
      </w:r>
    </w:p>
    <w:p>
      <w:pPr>
        <w:spacing w:line="288" w:lineRule="auto"/>
      </w:pPr>
      <w:r>
        <w:rPr>
          <w:rFonts w:hint="eastAsia"/>
        </w:rPr>
        <w:t>4.细胞中的各种膜化学成分相似，基本结构相同，统称为生物膜。下列说法正确的是</w:t>
      </w:r>
    </w:p>
    <w:p>
      <w:pPr>
        <w:spacing w:line="288" w:lineRule="auto"/>
      </w:pPr>
      <w:r>
        <w:rPr>
          <w:rFonts w:hint="eastAsia"/>
        </w:rPr>
        <w:t>A.细胞内的生物膜有利于保证细胞生命活动高效、有序地进行</w:t>
      </w:r>
    </w:p>
    <w:p>
      <w:pPr>
        <w:spacing w:line="288" w:lineRule="auto"/>
      </w:pPr>
      <w:r>
        <w:rPr>
          <w:rFonts w:hint="eastAsia"/>
        </w:rPr>
        <w:t>B.细胞外的</w:t>
      </w:r>
      <w:r>
        <w:rPr>
          <w:rFonts w:hint="eastAsia"/>
          <w:vertAlign w:val="superscript"/>
        </w:rPr>
        <w:t>1</w:t>
      </w:r>
      <w:r>
        <w:rPr>
          <w:vertAlign w:val="superscript"/>
        </w:rPr>
        <w:t>4</w:t>
      </w:r>
      <w:r>
        <w:rPr>
          <w:rFonts w:hint="eastAsia"/>
        </w:rPr>
        <w:t>C</w:t>
      </w:r>
      <w:r>
        <w:rPr>
          <w:vertAlign w:val="subscript"/>
        </w:rPr>
        <w:t>6</w:t>
      </w:r>
      <w:r>
        <w:rPr>
          <w:rFonts w:hint="eastAsia"/>
        </w:rPr>
        <w:t>H</w:t>
      </w:r>
      <w:r>
        <w:rPr>
          <w:rFonts w:hint="eastAsia"/>
          <w:vertAlign w:val="subscript"/>
        </w:rPr>
        <w:t>12</w:t>
      </w:r>
      <w:r>
        <w:rPr>
          <w:rFonts w:hint="eastAsia"/>
        </w:rPr>
        <w:t>O</w:t>
      </w:r>
      <w:r>
        <w:rPr>
          <w:vertAlign w:val="subscript"/>
        </w:rPr>
        <w:t>6</w:t>
      </w:r>
      <w:r>
        <w:rPr>
          <w:rFonts w:hint="eastAsia"/>
        </w:rPr>
        <w:t>转变为细胞外的CO</w:t>
      </w:r>
      <w:r>
        <w:rPr>
          <w:rFonts w:hint="eastAsia"/>
          <w:vertAlign w:val="subscript"/>
        </w:rPr>
        <w:t>2</w:t>
      </w:r>
      <w:r>
        <w:rPr>
          <w:rFonts w:hint="eastAsia"/>
        </w:rPr>
        <w:t>,</w:t>
      </w:r>
      <w:r>
        <w:rPr>
          <w:vertAlign w:val="superscript"/>
        </w:rPr>
        <w:t>14</w:t>
      </w:r>
      <w:r>
        <w:rPr>
          <w:rFonts w:hint="eastAsia"/>
        </w:rPr>
        <w:t>C至少要穿过12层磷脂分子层</w:t>
      </w:r>
    </w:p>
    <w:p>
      <w:pPr>
        <w:spacing w:line="288" w:lineRule="auto"/>
      </w:pPr>
      <w:r>
        <w:rPr>
          <w:rFonts w:hint="eastAsia"/>
        </w:rPr>
        <w:t>C.叶绿体的类囊体膜上分布有该植物光合作用所需的所有酶和色素</w:t>
      </w:r>
    </w:p>
    <w:p>
      <w:pPr>
        <w:spacing w:line="288" w:lineRule="auto"/>
      </w:pPr>
      <w:r>
        <w:rPr>
          <w:rFonts w:hint="eastAsia"/>
        </w:rPr>
        <w:t>D.细胞中所有的mRNA均是通过核膜上的核孔运送出来的</w:t>
      </w:r>
    </w:p>
    <w:p>
      <w:pPr>
        <w:spacing w:line="288" w:lineRule="auto"/>
      </w:pPr>
      <w:r>
        <w:rPr>
          <w:rFonts w:hint="eastAsia"/>
        </w:rPr>
        <w:t>5.马拉松运动是一项挑战自我、超越极限的长跑项目，需要运动员在长时间内保持耐力和体力，同时还需要克服身体上的疲劳和心理上的因素。在马拉松运动过程中，最可能没有参与其中的细胞器的是</w:t>
      </w:r>
    </w:p>
    <w:p>
      <w:pPr>
        <w:spacing w:line="288" w:lineRule="auto"/>
      </w:pPr>
      <w:r>
        <w:rPr>
          <w:rFonts w:hint="eastAsia"/>
        </w:rPr>
        <w:t>A.核糖体B.中心体C.线粒体D.高尔基体</w:t>
      </w:r>
    </w:p>
    <w:p>
      <w:pPr>
        <w:spacing w:line="288" w:lineRule="auto"/>
      </w:pPr>
      <w:r>
        <w:rPr>
          <w:rFonts w:hint="eastAsia"/>
        </w:rPr>
        <w:t>6.将伞形帽伞藻的柄嫁接到菊花形伞藻的假根上，一段时间后，第一次长出的帽为介于伞形和菊花形的中间</w:t>
      </w:r>
    </w:p>
    <w:p>
      <w:pPr>
        <w:spacing w:line="288" w:lineRule="auto"/>
      </w:pPr>
      <w:r>
        <w:rPr>
          <w:rFonts w:hint="eastAsia"/>
        </w:rPr>
        <w:t>形，剪去这个中间形的帽，第二次长出来的帽为菊花形。根据上述信息，下列分析正确的是</w:t>
      </w:r>
    </w:p>
    <w:p>
      <w:pPr>
        <w:spacing w:line="288" w:lineRule="auto"/>
      </w:pPr>
      <w:r>
        <w:rPr>
          <w:rFonts w:hint="eastAsia"/>
        </w:rPr>
        <w:t>A.伞藻的帽形肯定是由假根来决定的</w:t>
      </w:r>
    </w:p>
    <w:p>
      <w:pPr>
        <w:spacing w:line="288" w:lineRule="auto"/>
      </w:pPr>
      <w:r>
        <w:rPr>
          <w:rFonts w:hint="eastAsia"/>
        </w:rPr>
        <w:t>B.中间形帽可能是由两种伞藻的mRNA共同控制产生的</w:t>
      </w:r>
    </w:p>
    <w:p>
      <w:pPr>
        <w:spacing w:line="288" w:lineRule="auto"/>
      </w:pPr>
      <w:r>
        <w:rPr>
          <w:rFonts w:hint="eastAsia"/>
        </w:rPr>
        <w:t>C.细胞核是细胞遗传和代谢的控制中心</w:t>
      </w:r>
    </w:p>
    <w:p>
      <w:pPr>
        <w:spacing w:line="288" w:lineRule="auto"/>
      </w:pPr>
      <w:r>
        <w:rPr>
          <w:rFonts w:hint="eastAsia"/>
        </w:rPr>
        <w:t>D.将第二次长出的帽剪去后，第三次长出的帽会是伞形帽</w:t>
      </w:r>
    </w:p>
    <w:p>
      <w:pPr>
        <w:spacing w:line="288" w:lineRule="auto"/>
      </w:pPr>
      <w:r>
        <w:rPr>
          <w:rFonts w:hint="eastAsia"/>
        </w:rPr>
        <w:t>7.下列有关酶的探究实验的叙述，最合理的是</w:t>
      </w:r>
    </w:p>
    <w:tbl>
      <w:tblPr>
        <w:tblStyle w:val="6"/>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15" w:type="dxa"/>
          <w:left w:w="15" w:type="dxa"/>
          <w:bottom w:w="15" w:type="dxa"/>
          <w:right w:w="15" w:type="dxa"/>
        </w:tblCellMar>
      </w:tblPr>
      <w:tblGrid>
        <w:gridCol w:w="549"/>
        <w:gridCol w:w="1582"/>
        <w:gridCol w:w="3948"/>
        <w:gridCol w:w="392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jc w:val="center"/>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选项</w:t>
            </w:r>
          </w:p>
        </w:tc>
        <w:tc>
          <w:tcPr>
            <w:tcW w:w="21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探究内容</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实验方法</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检测方法及观测指标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jc w:val="center"/>
        </w:trPr>
        <w:tc>
          <w:tcPr>
            <w:tcW w:w="49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A</w:t>
            </w:r>
          </w:p>
        </w:tc>
        <w:tc>
          <w:tcPr>
            <w:tcW w:w="21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酶的高效性</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用等量的FeCl</w:t>
            </w:r>
            <w:r>
              <w:rPr>
                <w:rFonts w:hint="eastAsia" w:ascii="宋体" w:hAnsi="宋体" w:cs="宋体"/>
                <w:kern w:val="0"/>
                <w:sz w:val="24"/>
                <w:vertAlign w:val="subscript"/>
                <w:lang w:bidi="ar"/>
              </w:rPr>
              <w:t>3</w:t>
            </w:r>
            <w:r>
              <w:rPr>
                <w:rFonts w:ascii="宋体" w:hAnsi="宋体" w:cs="宋体"/>
                <w:kern w:val="0"/>
                <w:sz w:val="24"/>
                <w:lang w:bidi="ar"/>
              </w:rPr>
              <w:t>和过氧化氢酶分别催化等量H</w:t>
            </w:r>
            <w:r>
              <w:rPr>
                <w:rFonts w:hint="eastAsia" w:ascii="宋体" w:hAnsi="宋体" w:cs="宋体"/>
                <w:kern w:val="0"/>
                <w:sz w:val="24"/>
                <w:vertAlign w:val="subscript"/>
                <w:lang w:bidi="ar"/>
              </w:rPr>
              <w:t>2</w:t>
            </w:r>
            <w:r>
              <w:rPr>
                <w:rFonts w:ascii="宋体" w:hAnsi="宋体" w:cs="宋体"/>
                <w:kern w:val="0"/>
                <w:sz w:val="24"/>
                <w:lang w:bidi="ar"/>
              </w:rPr>
              <w:t>O</w:t>
            </w:r>
            <w:r>
              <w:rPr>
                <w:rFonts w:hint="eastAsia" w:ascii="宋体" w:hAnsi="宋体" w:cs="宋体"/>
                <w:kern w:val="0"/>
                <w:sz w:val="24"/>
                <w:vertAlign w:val="subscript"/>
                <w:lang w:bidi="ar"/>
              </w:rPr>
              <w:t>2</w:t>
            </w:r>
            <w:r>
              <w:rPr>
                <w:rFonts w:ascii="宋体" w:hAnsi="宋体" w:cs="宋体"/>
                <w:kern w:val="0"/>
                <w:sz w:val="24"/>
                <w:lang w:bidi="ar"/>
              </w:rPr>
              <w:t>分解</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待HO完全分解后检测产生的气体总量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jc w:val="center"/>
        </w:trPr>
        <w:tc>
          <w:tcPr>
            <w:tcW w:w="49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B</w:t>
            </w:r>
          </w:p>
        </w:tc>
        <w:tc>
          <w:tcPr>
            <w:tcW w:w="21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酶的专一性</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用等量的淀粉酶和糖酶分别催化等量的淀粉水解</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一段时间后，用碘液来检测是否有蓝色现象出现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jc w:val="center"/>
        </w:trPr>
        <w:tc>
          <w:tcPr>
            <w:tcW w:w="49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21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PH对酶活性的影响</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用HO酶在不同pH条件下催化H</w:t>
            </w:r>
            <w:r>
              <w:rPr>
                <w:rFonts w:hint="eastAsia" w:ascii="宋体" w:hAnsi="宋体" w:cs="宋体"/>
                <w:kern w:val="0"/>
                <w:sz w:val="24"/>
                <w:vertAlign w:val="subscript"/>
                <w:lang w:bidi="ar"/>
              </w:rPr>
              <w:t>2</w:t>
            </w:r>
            <w:r>
              <w:rPr>
                <w:rFonts w:ascii="宋体" w:hAnsi="宋体" w:cs="宋体"/>
                <w:kern w:val="0"/>
                <w:sz w:val="24"/>
                <w:lang w:bidi="ar"/>
              </w:rPr>
              <w:t>O</w:t>
            </w:r>
            <w:r>
              <w:rPr>
                <w:rFonts w:hint="eastAsia" w:ascii="宋体" w:hAnsi="宋体" w:cs="宋体"/>
                <w:kern w:val="0"/>
                <w:sz w:val="24"/>
                <w:vertAlign w:val="subscript"/>
                <w:lang w:bidi="ar"/>
              </w:rPr>
              <w:t>2</w:t>
            </w:r>
            <w:r>
              <w:rPr>
                <w:rFonts w:ascii="宋体" w:hAnsi="宋体" w:cs="宋体"/>
                <w:kern w:val="0"/>
                <w:sz w:val="24"/>
                <w:lang w:bidi="ar"/>
              </w:rPr>
              <w:t>分解</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反应相同时间后，观察带有火星木条复燃程度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jc w:val="center"/>
        </w:trPr>
        <w:tc>
          <w:tcPr>
            <w:tcW w:w="49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D</w:t>
            </w:r>
          </w:p>
        </w:tc>
        <w:tc>
          <w:tcPr>
            <w:tcW w:w="211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温度对酶活性影响</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用淀粉酶分别在热水、冰水和常温下催化淀粉水解</w:t>
            </w:r>
          </w:p>
        </w:tc>
        <w:tc>
          <w:tcPr>
            <w:tcW w:w="54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反应相同时间后，用斐林试剂检测还原糖生成情况</w:t>
            </w:r>
          </w:p>
        </w:tc>
      </w:tr>
    </w:tbl>
    <w:p>
      <w:pPr>
        <w:spacing w:line="288" w:lineRule="auto"/>
      </w:pPr>
      <w:r>
        <w:rPr>
          <w:rFonts w:hint="eastAsia"/>
        </w:rPr>
        <w:t>8.细胞进行生命活动时，必然伴随着物质变化和能量转化。下列有关说法有几项错误</w:t>
      </w:r>
    </w:p>
    <w:p>
      <w:pPr>
        <w:spacing w:line="288" w:lineRule="auto"/>
      </w:pPr>
      <w:r>
        <w:rPr>
          <w:rFonts w:hint="eastAsia"/>
        </w:rPr>
        <w:t>①一分子葡萄糖经过无氧呼吸时，大部分能量以热能的形式散失了</w:t>
      </w:r>
    </w:p>
    <w:p>
      <w:pPr>
        <w:spacing w:line="288" w:lineRule="auto"/>
      </w:pPr>
      <w:r>
        <w:rPr>
          <w:rFonts w:hint="eastAsia"/>
        </w:rPr>
        <w:t>②人体细胞呼吸产生的CO</w:t>
      </w:r>
      <w:r>
        <w:rPr>
          <w:rFonts w:hint="eastAsia"/>
          <w:vertAlign w:val="subscript"/>
        </w:rPr>
        <w:t>2</w:t>
      </w:r>
      <w:r>
        <w:rPr>
          <w:rFonts w:hint="eastAsia"/>
        </w:rPr>
        <w:t>主要来自有氧呼吸</w:t>
      </w:r>
    </w:p>
    <w:p>
      <w:pPr>
        <w:spacing w:line="288" w:lineRule="auto"/>
      </w:pPr>
      <w:r>
        <w:rPr>
          <w:rFonts w:hint="eastAsia"/>
        </w:rPr>
        <w:t>③细胞在呼吸作用释放CO</w:t>
      </w:r>
      <w:r>
        <w:rPr>
          <w:rFonts w:hint="eastAsia"/>
          <w:vertAlign w:val="subscript"/>
        </w:rPr>
        <w:t>2</w:t>
      </w:r>
      <w:r>
        <w:rPr>
          <w:rFonts w:hint="eastAsia"/>
        </w:rPr>
        <w:t>的同时也必然伴随有ATP的生成</w:t>
      </w:r>
    </w:p>
    <w:p>
      <w:pPr>
        <w:spacing w:line="288" w:lineRule="auto"/>
      </w:pPr>
      <w:r>
        <w:rPr>
          <w:rFonts w:hint="eastAsia"/>
        </w:rPr>
        <w:t>④正常人在憋气后向酸性重铬酸钾溶液中吹气，溶液也不显色</w:t>
      </w:r>
    </w:p>
    <w:p>
      <w:pPr>
        <w:spacing w:line="288" w:lineRule="auto"/>
      </w:pPr>
      <w:r>
        <w:rPr>
          <w:rFonts w:hint="eastAsia"/>
        </w:rPr>
        <w:t>A.1项B.2项C.3项D.4项</w:t>
      </w:r>
    </w:p>
    <w:p>
      <w:pPr>
        <w:spacing w:line="288" w:lineRule="auto"/>
      </w:pPr>
      <w:r>
        <w:rPr>
          <w:rFonts w:hint="eastAsia"/>
        </w:rPr>
        <w:t>9.细胞增殖是重要的生物体生长、发育、繁殖、遗传的基础，其增殖方式主要有无丝分裂、有丝分裂、减数分裂三种。下列说法正确的是</w:t>
      </w:r>
    </w:p>
    <w:p>
      <w:pPr>
        <w:spacing w:line="288" w:lineRule="auto"/>
      </w:pPr>
      <w:r>
        <w:rPr>
          <w:rFonts w:hint="eastAsia"/>
        </w:rPr>
        <w:t>A.进行无丝分裂的细胞不发生染色体的复制</w:t>
      </w:r>
    </w:p>
    <w:p>
      <w:pPr>
        <w:spacing w:line="288" w:lineRule="auto"/>
      </w:pPr>
      <w:r>
        <w:rPr>
          <w:rFonts w:hint="eastAsia"/>
        </w:rPr>
        <w:t>B.精原细胞既可进行有丝分裂，也可进行减数分裂</w:t>
      </w:r>
    </w:p>
    <w:p>
      <w:pPr>
        <w:spacing w:line="288" w:lineRule="auto"/>
      </w:pPr>
      <w:r>
        <w:rPr>
          <w:rFonts w:hint="eastAsia"/>
        </w:rPr>
        <w:t>C.无丝分裂的细胞中没有纺锤丝和染色体</w:t>
      </w:r>
    </w:p>
    <w:p>
      <w:pPr>
        <w:spacing w:line="288" w:lineRule="auto"/>
      </w:pPr>
      <w:r>
        <w:rPr>
          <w:rFonts w:hint="eastAsia"/>
        </w:rPr>
        <w:t>D.正在增殖的细胞不含有同源染色体，则一定是减数分裂</w:t>
      </w:r>
    </w:p>
    <w:p>
      <w:pPr>
        <w:spacing w:line="288" w:lineRule="auto"/>
      </w:pPr>
      <w:r>
        <w:rPr>
          <w:rFonts w:hint="eastAsia"/>
        </w:rPr>
        <w:t>10.细胞在其一生中，会发生多种形态结构和生理变化。下列说法正确的是</w:t>
      </w:r>
    </w:p>
    <w:p>
      <w:pPr>
        <w:spacing w:line="288" w:lineRule="auto"/>
      </w:pPr>
      <w:r>
        <w:rPr>
          <w:rFonts w:hint="eastAsia"/>
        </w:rPr>
        <w:t>A.细胞形态发生了变化，预示着发生了细胞癌变</w:t>
      </w:r>
    </w:p>
    <w:p>
      <w:pPr>
        <w:spacing w:line="288" w:lineRule="auto"/>
      </w:pPr>
      <w:r>
        <w:rPr>
          <w:rFonts w:hint="eastAsia"/>
        </w:rPr>
        <w:t>B.细胞中的基因进行选择性表达，预示着细胞正在进行细胞分化</w:t>
      </w:r>
    </w:p>
    <w:p>
      <w:pPr>
        <w:spacing w:line="288" w:lineRule="auto"/>
      </w:pPr>
      <w:r>
        <w:rPr>
          <w:rFonts w:hint="eastAsia"/>
        </w:rPr>
        <w:t>C.单个细胞能形成一个个体，是因为它含有该物种全套遗传物质</w:t>
      </w:r>
    </w:p>
    <w:p>
      <w:pPr>
        <w:spacing w:line="288" w:lineRule="auto"/>
      </w:pPr>
      <w:r>
        <w:rPr>
          <w:rFonts w:hint="eastAsia"/>
        </w:rPr>
        <w:t>D.细胞衰老时，细胞中的色素含量减少</w:t>
      </w:r>
    </w:p>
    <w:p>
      <w:pPr>
        <w:spacing w:line="288" w:lineRule="auto"/>
      </w:pPr>
      <w:r>
        <w:rPr>
          <w:rFonts w:hint="eastAsia"/>
        </w:rPr>
        <w:t>11.小鼠的皮毛颜色由常染色体上的基因A控制灰色物质合成，基因B控制黑色物质合成。两对基因控制有色</w:t>
      </w:r>
    </w:p>
    <w:p>
      <w:pPr>
        <w:spacing w:line="288" w:lineRule="auto"/>
      </w:pPr>
      <w:r>
        <w:rPr>
          <w:rFonts w:hint="eastAsia"/>
        </w:rPr>
        <w:t>物质合成的关系如右图。选取一只黑鼠甲与一只白鼠乙杂交，F</w:t>
      </w:r>
      <w:r>
        <w:rPr>
          <w:rFonts w:hint="eastAsia"/>
          <w:vertAlign w:val="subscript"/>
        </w:rPr>
        <w:t>1</w:t>
      </w:r>
      <w:r>
        <w:rPr>
          <w:rFonts w:hint="eastAsia"/>
        </w:rPr>
        <w:t>全为灰鼠，F</w:t>
      </w:r>
      <w:r>
        <w:rPr>
          <w:rFonts w:hint="eastAsia"/>
          <w:vertAlign w:val="subscript"/>
        </w:rPr>
        <w:t>2</w:t>
      </w:r>
      <w:r>
        <w:rPr>
          <w:rFonts w:hint="eastAsia"/>
        </w:rPr>
        <w:t>中灰鼠：黑鼠：白鼠=9：3:4。则下列说法正确的是</w:t>
      </w:r>
    </w:p>
    <w:p>
      <w:pPr>
        <w:spacing w:line="288" w:lineRule="auto"/>
      </w:pPr>
      <w:r>
        <w:drawing>
          <wp:inline distT="0" distB="0" distL="114300" distR="114300">
            <wp:extent cx="1676400" cy="15811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676400" cy="1581150"/>
                    </a:xfrm>
                    <a:prstGeom prst="rect">
                      <a:avLst/>
                    </a:prstGeom>
                    <a:noFill/>
                    <a:ln>
                      <a:noFill/>
                    </a:ln>
                  </pic:spPr>
                </pic:pic>
              </a:graphicData>
            </a:graphic>
          </wp:inline>
        </w:drawing>
      </w:r>
    </w:p>
    <w:p>
      <w:pPr>
        <w:spacing w:line="288" w:lineRule="auto"/>
      </w:pPr>
      <w:r>
        <w:rPr>
          <w:rFonts w:hint="eastAsia"/>
        </w:rPr>
        <w:t>A.甲、乙小鼠的基因型分别为AAbb、aaBB</w:t>
      </w:r>
    </w:p>
    <w:p>
      <w:pPr>
        <w:spacing w:line="288" w:lineRule="auto"/>
      </w:pPr>
      <w:r>
        <w:rPr>
          <w:rFonts w:hint="eastAsia"/>
        </w:rPr>
        <w:t>B.基因I、II分别为A、B</w:t>
      </w:r>
    </w:p>
    <w:p>
      <w:pPr>
        <w:spacing w:line="288" w:lineRule="auto"/>
      </w:pPr>
      <w:r>
        <w:rPr>
          <w:rFonts w:hint="eastAsia"/>
        </w:rPr>
        <w:t>C.有色物质1、2分别为黑色物质、灰色物质</w:t>
      </w:r>
    </w:p>
    <w:p>
      <w:pPr>
        <w:spacing w:line="288" w:lineRule="auto"/>
      </w:pPr>
      <w:r>
        <w:rPr>
          <w:rFonts w:hint="eastAsia"/>
        </w:rPr>
        <w:t>D.可以说明基因通过控制蛋白质的结构直接控制生物的性状</w:t>
      </w:r>
    </w:p>
    <w:p>
      <w:pPr>
        <w:spacing w:line="288" w:lineRule="auto"/>
      </w:pPr>
      <w:r>
        <w:rPr>
          <w:rFonts w:hint="eastAsia"/>
        </w:rPr>
        <w:t>12.基因控制蛋白质合成的过程中，mRNA、tRNA和rRNA(核糖体RNA)均参与其中。下列说法正确的是</w:t>
      </w:r>
    </w:p>
    <w:p>
      <w:pPr>
        <w:spacing w:line="288" w:lineRule="auto"/>
      </w:pPr>
      <w:r>
        <w:rPr>
          <w:rFonts w:hint="eastAsia"/>
        </w:rPr>
        <w:t>A.只有mRNA是由DNA转录而来的</w:t>
      </w:r>
    </w:p>
    <w:p>
      <w:pPr>
        <w:spacing w:line="288" w:lineRule="auto"/>
      </w:pPr>
      <w:r>
        <w:rPr>
          <w:rFonts w:hint="eastAsia"/>
        </w:rPr>
        <w:t>B.肽链延长时，1位tRNA上的肽链脱离下来，与2位tRNA上的氨基酸脱水缩合</w:t>
      </w:r>
    </w:p>
    <w:p>
      <w:pPr>
        <w:spacing w:line="288" w:lineRule="auto"/>
      </w:pPr>
      <w:r>
        <w:rPr>
          <w:rFonts w:hint="eastAsia"/>
        </w:rPr>
        <w:t>C.合成肽链时，决定肽链上氨基酸种类的碱基位于tRNA上</w:t>
      </w:r>
    </w:p>
    <w:p>
      <w:pPr>
        <w:spacing w:line="288" w:lineRule="auto"/>
      </w:pPr>
      <w:r>
        <w:rPr>
          <w:rFonts w:hint="eastAsia"/>
        </w:rPr>
        <w:t>D.密码子的简并性是指每种氨基酸都有多个密码子与之对应</w:t>
      </w:r>
    </w:p>
    <w:p>
      <w:pPr>
        <w:spacing w:line="288" w:lineRule="auto"/>
      </w:pPr>
      <w:r>
        <w:rPr>
          <w:rFonts w:hint="eastAsia"/>
        </w:rPr>
        <w:t>13.将含有2对同源染色体的一个卵原细胞的DNA分子用</w:t>
      </w:r>
      <w:r>
        <w:rPr>
          <w:rFonts w:hint="eastAsia"/>
          <w:vertAlign w:val="superscript"/>
        </w:rPr>
        <w:t>15</w:t>
      </w:r>
      <w:r>
        <w:rPr>
          <w:rFonts w:hint="eastAsia"/>
        </w:rPr>
        <w:t>N标记，并供给</w:t>
      </w:r>
      <w:r>
        <w:rPr>
          <w:rFonts w:hint="eastAsia"/>
          <w:vertAlign w:val="superscript"/>
        </w:rPr>
        <w:t>14</w:t>
      </w:r>
      <w:r>
        <w:rPr>
          <w:rFonts w:hint="eastAsia"/>
        </w:rPr>
        <w:t>N为原料，假使该细胞先进行一</w:t>
      </w:r>
    </w:p>
    <w:p>
      <w:pPr>
        <w:spacing w:line="288" w:lineRule="auto"/>
      </w:pPr>
      <w:r>
        <w:rPr>
          <w:rFonts w:hint="eastAsia"/>
        </w:rPr>
        <w:t>次有丝分裂，然后再全部参与进行减数分裂。下列说法正确的是</w:t>
      </w:r>
    </w:p>
    <w:p>
      <w:pPr>
        <w:spacing w:line="288" w:lineRule="auto"/>
      </w:pPr>
      <w:r>
        <w:rPr>
          <w:rFonts w:hint="eastAsia"/>
        </w:rPr>
        <w:t>A.所产生的含</w:t>
      </w:r>
      <w:r>
        <w:rPr>
          <w:rFonts w:hint="eastAsia"/>
          <w:vertAlign w:val="superscript"/>
        </w:rPr>
        <w:t>15</w:t>
      </w:r>
      <w:r>
        <w:rPr>
          <w:rFonts w:hint="eastAsia"/>
        </w:rPr>
        <w:t>N的卵细胞占全部子细胞的比例不可能是1/2</w:t>
      </w:r>
    </w:p>
    <w:p>
      <w:pPr>
        <w:spacing w:line="288" w:lineRule="auto"/>
      </w:pPr>
      <w:r>
        <w:rPr>
          <w:rFonts w:hint="eastAsia"/>
        </w:rPr>
        <w:t>B.所产生的卵细胞中含</w:t>
      </w:r>
      <w:r>
        <w:rPr>
          <w:rFonts w:hint="eastAsia"/>
          <w:vertAlign w:val="superscript"/>
        </w:rPr>
        <w:t>15</w:t>
      </w:r>
      <w:r>
        <w:rPr>
          <w:rFonts w:hint="eastAsia"/>
        </w:rPr>
        <w:t>N的染色体最多为1条</w:t>
      </w:r>
    </w:p>
    <w:p>
      <w:pPr>
        <w:spacing w:line="288" w:lineRule="auto"/>
      </w:pPr>
      <w:r>
        <w:rPr>
          <w:rFonts w:hint="eastAsia"/>
        </w:rPr>
        <w:t>C.产生的所有卵细胞中，含</w:t>
      </w:r>
      <w:r>
        <w:rPr>
          <w:rFonts w:hint="eastAsia"/>
          <w:vertAlign w:val="superscript"/>
        </w:rPr>
        <w:t>15</w:t>
      </w:r>
      <w:r>
        <w:rPr>
          <w:rFonts w:hint="eastAsia"/>
        </w:rPr>
        <w:t>N的脱氧核苷酸链共2条</w:t>
      </w:r>
    </w:p>
    <w:p>
      <w:pPr>
        <w:spacing w:line="288" w:lineRule="auto"/>
      </w:pPr>
      <w:r>
        <w:rPr>
          <w:rFonts w:hint="eastAsia"/>
        </w:rPr>
        <w:t>D.所产生的卵细胞中含</w:t>
      </w:r>
      <w:r>
        <w:rPr>
          <w:rFonts w:hint="eastAsia"/>
          <w:vertAlign w:val="superscript"/>
        </w:rPr>
        <w:t>14</w:t>
      </w:r>
      <w:r>
        <w:rPr>
          <w:rFonts w:hint="eastAsia"/>
        </w:rPr>
        <w:t>N的染色体至少为1条</w:t>
      </w:r>
    </w:p>
    <w:p>
      <w:pPr>
        <w:spacing w:line="288" w:lineRule="auto"/>
      </w:pPr>
      <w:r>
        <w:rPr>
          <w:rFonts w:hint="eastAsia"/>
        </w:rPr>
        <w:t>14.下图所示的变异属于染色体变异的有()项？（图中英文字母除X、Y外，均代表基因）</w:t>
      </w:r>
    </w:p>
    <w:p>
      <w:pPr>
        <w:spacing w:line="288" w:lineRule="auto"/>
      </w:pPr>
      <w:r>
        <w:drawing>
          <wp:inline distT="0" distB="0" distL="114300" distR="114300">
            <wp:extent cx="6028690" cy="1162050"/>
            <wp:effectExtent l="0" t="0" r="1016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028690" cy="1162050"/>
                    </a:xfrm>
                    <a:prstGeom prst="rect">
                      <a:avLst/>
                    </a:prstGeom>
                    <a:noFill/>
                    <a:ln>
                      <a:noFill/>
                    </a:ln>
                  </pic:spPr>
                </pic:pic>
              </a:graphicData>
            </a:graphic>
          </wp:inline>
        </w:drawing>
      </w:r>
    </w:p>
    <w:p>
      <w:pPr>
        <w:spacing w:line="288" w:lineRule="auto"/>
      </w:pPr>
      <w:r>
        <w:rPr>
          <w:rFonts w:hint="eastAsia"/>
        </w:rPr>
        <w:t>A.2     B.3    C.4   D.5</w:t>
      </w:r>
    </w:p>
    <w:p>
      <w:pPr>
        <w:spacing w:line="288" w:lineRule="auto"/>
      </w:pPr>
      <w:r>
        <w:rPr>
          <w:rFonts w:hint="eastAsia"/>
        </w:rPr>
        <w:t>15.适应是自然选择的结果，它有两方面的含义；一是指生物的形态结构适合于完成一定的功能，二是指生物的形态结构及其功能适合于该生物在一定的环境中生存和繁殖。下列例子不能体现适应观的是</w:t>
      </w:r>
    </w:p>
    <w:p>
      <w:pPr>
        <w:spacing w:line="288" w:lineRule="auto"/>
      </w:pPr>
      <w:r>
        <w:rPr>
          <w:rFonts w:hint="eastAsia"/>
        </w:rPr>
        <w:t>A.捕食者在捕食猎物时，一般不会将所有的猎物都吃掉</w:t>
      </w:r>
    </w:p>
    <w:p>
      <w:pPr>
        <w:spacing w:line="288" w:lineRule="auto"/>
      </w:pPr>
      <w:r>
        <w:rPr>
          <w:rFonts w:hint="eastAsia"/>
        </w:rPr>
        <w:t>B.变色龙的体色能随周围环境颜色的改变而改变</w:t>
      </w:r>
    </w:p>
    <w:p>
      <w:pPr>
        <w:spacing w:line="288" w:lineRule="auto"/>
      </w:pPr>
      <w:r>
        <w:rPr>
          <w:rFonts w:hint="eastAsia"/>
        </w:rPr>
        <w:t>C.羽毛为褐色的雷鸟在冬季来临前会换上白色的羽毛</w:t>
      </w:r>
    </w:p>
    <w:p>
      <w:pPr>
        <w:spacing w:line="288" w:lineRule="auto"/>
      </w:pPr>
      <w:r>
        <w:rPr>
          <w:rFonts w:hint="eastAsia"/>
        </w:rPr>
        <w:t>D.竹节虫常俯身于竹枝上，其身体颜色和形态与竹枝难以分辨</w:t>
      </w:r>
    </w:p>
    <w:p>
      <w:pPr>
        <w:spacing w:line="288" w:lineRule="auto"/>
      </w:pPr>
      <w:r>
        <w:rPr>
          <w:rFonts w:hint="eastAsia"/>
        </w:rPr>
        <w:t>16.棉花在种植初期，进行适时“打顶”，可达到增产的效果。下列相关说法不正确的是</w:t>
      </w:r>
    </w:p>
    <w:p>
      <w:pPr>
        <w:spacing w:line="288" w:lineRule="auto"/>
      </w:pPr>
      <w:r>
        <w:rPr>
          <w:rFonts w:hint="eastAsia"/>
        </w:rPr>
        <w:t>A.棉花种植过程中若喷洒生长素，需控制好生长素的浓度</w:t>
      </w:r>
    </w:p>
    <w:p>
      <w:pPr>
        <w:spacing w:line="288" w:lineRule="auto"/>
      </w:pPr>
      <w:r>
        <w:rPr>
          <w:rFonts w:hint="eastAsia"/>
        </w:rPr>
        <w:t>B.“打顶”可以增产的原因是能减少营养消耗、增加棉铃数量等</w:t>
      </w:r>
    </w:p>
    <w:p>
      <w:pPr>
        <w:spacing w:line="288" w:lineRule="auto"/>
      </w:pPr>
      <w:r>
        <w:rPr>
          <w:rFonts w:hint="eastAsia"/>
        </w:rPr>
        <w:t>C.顶端优势产生的主要原因是较高浓度的生长素促进了顶芽生长</w:t>
      </w:r>
    </w:p>
    <w:p>
      <w:pPr>
        <w:spacing w:line="288" w:lineRule="auto"/>
      </w:pPr>
      <w:r>
        <w:rPr>
          <w:rFonts w:hint="eastAsia"/>
        </w:rPr>
        <w:t>D.棉花植株的生长发育是多种激素相互作用形成的调节网络调控的</w:t>
      </w:r>
    </w:p>
    <w:p>
      <w:pPr>
        <w:spacing w:line="288" w:lineRule="auto"/>
      </w:pPr>
      <w:r>
        <w:rPr>
          <w:rFonts w:hint="eastAsia"/>
        </w:rPr>
        <w:t>17.利用甲基化酶、去甲基化酶和基因编辑技术，改变了小鼠生殖细胞的“基因组印记”，使其“变性”。我国科研人员将一个极体注入修饰后的次级卵母细胞后（类似受精作用），最终创造出“孤雌生殖”的小鼠。实验过程如下图所示。下列叙述正确的是</w:t>
      </w:r>
    </w:p>
    <w:p>
      <w:pPr>
        <w:spacing w:line="288" w:lineRule="auto"/>
      </w:pPr>
      <w:r>
        <w:drawing>
          <wp:inline distT="0" distB="0" distL="114300" distR="114300">
            <wp:extent cx="5800725" cy="139065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800725" cy="1390650"/>
                    </a:xfrm>
                    <a:prstGeom prst="rect">
                      <a:avLst/>
                    </a:prstGeom>
                    <a:noFill/>
                    <a:ln>
                      <a:noFill/>
                    </a:ln>
                  </pic:spPr>
                </pic:pic>
              </a:graphicData>
            </a:graphic>
          </wp:inline>
        </w:drawing>
      </w:r>
    </w:p>
    <w:p>
      <w:pPr>
        <w:spacing w:line="288" w:lineRule="auto"/>
      </w:pPr>
      <w:r>
        <w:rPr>
          <w:rFonts w:hint="eastAsia"/>
        </w:rPr>
        <w:t>A.体外培养卵母细胞时，为防止污染需将培养皿密闭培养在二氧化碳培养箱中</w:t>
      </w:r>
    </w:p>
    <w:p>
      <w:pPr>
        <w:spacing w:line="288" w:lineRule="auto"/>
      </w:pPr>
      <w:r>
        <w:rPr>
          <w:rFonts w:hint="eastAsia"/>
        </w:rPr>
        <w:t>B.胚胎移植前，需对供体和受体进行免疫检查，避免发生免疫排斥反应</w:t>
      </w:r>
    </w:p>
    <w:p>
      <w:pPr>
        <w:spacing w:line="288" w:lineRule="auto"/>
      </w:pPr>
      <w:r>
        <w:rPr>
          <w:rFonts w:hint="eastAsia"/>
        </w:rPr>
        <w:t>C.甲基化会关闭基因的活性，对某些基因进行去甲基化后该基因可正常表达</w:t>
      </w:r>
    </w:p>
    <w:p>
      <w:pPr>
        <w:spacing w:line="288" w:lineRule="auto"/>
      </w:pPr>
      <w:r>
        <w:rPr>
          <w:rFonts w:hint="eastAsia"/>
        </w:rPr>
        <w:t>D.“孤雌小鼠”的诞生过程没有精子参与，其基因型与提供卵母细胞的雌鼠相同</w:t>
      </w:r>
    </w:p>
    <w:p>
      <w:pPr>
        <w:spacing w:line="288" w:lineRule="auto"/>
      </w:pPr>
      <w:r>
        <w:rPr>
          <w:rFonts w:hint="eastAsia"/>
        </w:rPr>
        <w:t>18.2021年南京农业大学养猪研究所、淮安研究所与江苏省畜牧总站联合利用混合体细胞克隆技术进行不同性</w:t>
      </w:r>
    </w:p>
    <w:p>
      <w:pPr>
        <w:spacing w:line="288" w:lineRule="auto"/>
      </w:pPr>
      <w:r>
        <w:rPr>
          <w:rFonts w:hint="eastAsia"/>
        </w:rPr>
        <w:t>别的苏淮猪和二花脸猪的混合移植，共得到14头克隆苏淮猪，此次克隆意味着通过体细胞保存可实现猪遗传资源保护和利用以及优秀种猪的扩群。下列说法正确的是</w:t>
      </w:r>
    </w:p>
    <w:p>
      <w:pPr>
        <w:spacing w:line="288" w:lineRule="auto"/>
      </w:pPr>
      <w:r>
        <w:rPr>
          <w:rFonts w:hint="eastAsia"/>
        </w:rPr>
        <w:t>A.克隆技术属于无性繁殖范畴，是因为其遗传物质只来源于一个亲本</w:t>
      </w:r>
    </w:p>
    <w:p>
      <w:pPr>
        <w:spacing w:line="288" w:lineRule="auto"/>
      </w:pPr>
      <w:r>
        <w:rPr>
          <w:rFonts w:hint="eastAsia"/>
        </w:rPr>
        <w:t>B.受体卵母细胞在体外应培养至MⅡ期去核后才能进行核移植</w:t>
      </w:r>
    </w:p>
    <w:p>
      <w:pPr>
        <w:spacing w:line="288" w:lineRule="auto"/>
      </w:pPr>
      <w:r>
        <w:rPr>
          <w:rFonts w:hint="eastAsia"/>
        </w:rPr>
        <w:t>C.将供体核注入受体卵细胞是基因重组的过程</w:t>
      </w:r>
    </w:p>
    <w:p>
      <w:pPr>
        <w:spacing w:line="288" w:lineRule="auto"/>
      </w:pPr>
      <w:r>
        <w:rPr>
          <w:rFonts w:hint="eastAsia"/>
        </w:rPr>
        <w:t>D.为提前获知克隆苏淮猪的性别，需取其囊胚期滋养层细胞做性别鉴定</w:t>
      </w:r>
    </w:p>
    <w:p>
      <w:pPr>
        <w:spacing w:line="288" w:lineRule="auto"/>
      </w:pPr>
      <w:r>
        <w:rPr>
          <w:rFonts w:hint="eastAsia"/>
        </w:rPr>
        <w:t>19.植物经过基因突变产生了某一优良性状，可采用植物组织培养技术将这一优良性状保留下来，下列相关叙</w:t>
      </w:r>
    </w:p>
    <w:p>
      <w:pPr>
        <w:spacing w:line="288" w:lineRule="auto"/>
      </w:pPr>
      <w:r>
        <w:rPr>
          <w:rFonts w:hint="eastAsia"/>
        </w:rPr>
        <w:t>述错误的是</w:t>
      </w:r>
    </w:p>
    <w:p>
      <w:pPr>
        <w:spacing w:line="288" w:lineRule="auto"/>
      </w:pPr>
      <w:r>
        <w:rPr>
          <w:rFonts w:hint="eastAsia"/>
        </w:rPr>
        <w:t>A.培养基中添加蔗糖的目的是提供营养和调节渗透压</w:t>
      </w:r>
    </w:p>
    <w:p>
      <w:pPr>
        <w:spacing w:line="288" w:lineRule="auto"/>
      </w:pPr>
      <w:r>
        <w:rPr>
          <w:rFonts w:hint="eastAsia"/>
        </w:rPr>
        <w:t>B.培养基中的生长素和细胞分裂素影响愈伤组织的生长和分化</w:t>
      </w:r>
    </w:p>
    <w:p>
      <w:pPr>
        <w:spacing w:line="288" w:lineRule="auto"/>
      </w:pPr>
      <w:r>
        <w:rPr>
          <w:rFonts w:hint="eastAsia"/>
        </w:rPr>
        <w:t>C.同一株绿色开花植物不同部位的细胞经培养获得的愈伤组织基因有可能不同</w:t>
      </w:r>
    </w:p>
    <w:p>
      <w:pPr>
        <w:spacing w:line="288" w:lineRule="auto"/>
      </w:pPr>
      <w:r>
        <w:rPr>
          <w:rFonts w:hint="eastAsia"/>
        </w:rPr>
        <w:t>D.在植物组织培养全过程中应提供充足的光照、营养和适宜的温度、pH等</w:t>
      </w:r>
    </w:p>
    <w:p>
      <w:pPr>
        <w:spacing w:line="288" w:lineRule="auto"/>
      </w:pPr>
      <w:r>
        <w:rPr>
          <w:rFonts w:hint="eastAsia"/>
        </w:rPr>
        <w:t>20.植物体细胞杂交是植物细胞工程中一项重要的技术，下列与之相关的叙述，正确的是</w:t>
      </w:r>
    </w:p>
    <w:p>
      <w:pPr>
        <w:spacing w:line="288" w:lineRule="auto"/>
      </w:pPr>
      <w:r>
        <w:rPr>
          <w:rFonts w:hint="eastAsia"/>
        </w:rPr>
        <w:t>A.可用离心、电刺激、PEG、灭活的病毒等来诱导细胞融合</w:t>
      </w:r>
    </w:p>
    <w:p>
      <w:pPr>
        <w:spacing w:line="288" w:lineRule="auto"/>
      </w:pPr>
      <w:r>
        <w:rPr>
          <w:rFonts w:hint="eastAsia"/>
        </w:rPr>
        <w:t>B.为克服远缘杂交不亲和的障碍，最好选用同种植物细胞进行融合</w:t>
      </w:r>
    </w:p>
    <w:p>
      <w:pPr>
        <w:spacing w:line="288" w:lineRule="auto"/>
      </w:pPr>
      <w:r>
        <w:rPr>
          <w:rFonts w:hint="eastAsia"/>
        </w:rPr>
        <w:t>C.该技术与生物膜的流动性、细胞的全能性和染色体变异等有关</w:t>
      </w:r>
    </w:p>
    <w:p>
      <w:pPr>
        <w:spacing w:line="288" w:lineRule="auto"/>
      </w:pPr>
      <w:r>
        <w:rPr>
          <w:rFonts w:hint="eastAsia"/>
        </w:rPr>
        <w:t>D.利用该技术快速繁殖、培育无病毒的植株</w:t>
      </w:r>
    </w:p>
    <w:p>
      <w:pPr>
        <w:spacing w:line="288" w:lineRule="auto"/>
      </w:pPr>
      <w:r>
        <w:rPr>
          <w:rFonts w:hint="eastAsia"/>
        </w:rPr>
        <w:t>21.谷氨酸棒状杆菌发酵可以得到谷氨酸，谷氨酸经过一系列处理后成为味精右图是谷氨酸生产的机理。结合下图分析，下列叙述错误的是</w:t>
      </w:r>
    </w:p>
    <w:p>
      <w:pPr>
        <w:spacing w:line="288" w:lineRule="auto"/>
      </w:pPr>
      <w:r>
        <w:drawing>
          <wp:inline distT="0" distB="0" distL="114300" distR="114300">
            <wp:extent cx="3286125" cy="2314575"/>
            <wp:effectExtent l="0" t="0" r="952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3286125" cy="2314575"/>
                    </a:xfrm>
                    <a:prstGeom prst="rect">
                      <a:avLst/>
                    </a:prstGeom>
                    <a:noFill/>
                    <a:ln>
                      <a:noFill/>
                    </a:ln>
                  </pic:spPr>
                </pic:pic>
              </a:graphicData>
            </a:graphic>
          </wp:inline>
        </w:drawing>
      </w:r>
    </w:p>
    <w:p>
      <w:pPr>
        <w:spacing w:line="288" w:lineRule="auto"/>
      </w:pPr>
      <w:r>
        <w:rPr>
          <w:rFonts w:hint="eastAsia"/>
        </w:rPr>
        <w:t>A.向发酵罐中通入无菌空气和搅拌，可以加快生成谷氨酸的速率</w:t>
      </w:r>
    </w:p>
    <w:p>
      <w:pPr>
        <w:spacing w:line="288" w:lineRule="auto"/>
      </w:pPr>
      <w:r>
        <w:rPr>
          <w:rFonts w:hint="eastAsia"/>
        </w:rPr>
        <w:t>B.提高谷氨酸产量的关键措施之一是改变菌体细胞膜的通透性</w:t>
      </w:r>
    </w:p>
    <w:p>
      <w:pPr>
        <w:spacing w:line="288" w:lineRule="auto"/>
      </w:pPr>
      <w:r>
        <w:rPr>
          <w:rFonts w:hint="eastAsia"/>
        </w:rPr>
        <w:t>C.与生产酒精相比谷氨酸发酵时培养液中氮源所占比例应小些</w:t>
      </w:r>
    </w:p>
    <w:p>
      <w:pPr>
        <w:spacing w:line="288" w:lineRule="auto"/>
      </w:pPr>
      <w:r>
        <w:rPr>
          <w:rFonts w:hint="eastAsia"/>
        </w:rPr>
        <w:t>D.不同酸碱性条件下，培养液中谷氨酸的积累量会有所不同</w:t>
      </w:r>
    </w:p>
    <w:p>
      <w:pPr>
        <w:spacing w:line="288" w:lineRule="auto"/>
      </w:pPr>
      <w:r>
        <w:rPr>
          <w:rFonts w:hint="eastAsia"/>
        </w:rPr>
        <w:t>22.关于右图中DNA分子片段的说法，正确的是</w:t>
      </w:r>
    </w:p>
    <w:p>
      <w:pPr>
        <w:spacing w:line="288" w:lineRule="auto"/>
      </w:pPr>
      <w:r>
        <w:drawing>
          <wp:inline distT="0" distB="0" distL="114300" distR="114300">
            <wp:extent cx="2562225" cy="1057275"/>
            <wp:effectExtent l="0" t="0" r="9525"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2562225" cy="1057275"/>
                    </a:xfrm>
                    <a:prstGeom prst="rect">
                      <a:avLst/>
                    </a:prstGeom>
                    <a:noFill/>
                    <a:ln>
                      <a:noFill/>
                    </a:ln>
                  </pic:spPr>
                </pic:pic>
              </a:graphicData>
            </a:graphic>
          </wp:inline>
        </w:drawing>
      </w:r>
    </w:p>
    <w:p>
      <w:pPr>
        <w:spacing w:line="288" w:lineRule="auto"/>
      </w:pPr>
      <w:r>
        <w:rPr>
          <w:rFonts w:hint="eastAsia"/>
        </w:rPr>
        <w:t>A.限制性内切酶作用于③部位，DNA连接酶作用于①部位</w:t>
      </w:r>
    </w:p>
    <w:p>
      <w:pPr>
        <w:spacing w:line="288" w:lineRule="auto"/>
      </w:pPr>
      <w:r>
        <w:rPr>
          <w:rFonts w:hint="eastAsia"/>
        </w:rPr>
        <w:t>B.②处的碱基对缺失、替换或增添，则导致基因突变</w:t>
      </w:r>
    </w:p>
    <w:p>
      <w:pPr>
        <w:spacing w:line="288" w:lineRule="auto"/>
      </w:pPr>
      <w:r>
        <w:rPr>
          <w:rFonts w:hint="eastAsia"/>
        </w:rPr>
        <w:t>C.该DNA的特异性表现在碱基种类和(A+C)/(T+G)的比例上</w:t>
      </w:r>
    </w:p>
    <w:p>
      <w:pPr>
        <w:spacing w:line="288" w:lineRule="auto"/>
      </w:pPr>
      <w:r>
        <w:rPr>
          <w:rFonts w:hint="eastAsia"/>
        </w:rPr>
        <w:t>D.把此DNA放在引物含</w:t>
      </w:r>
      <w:r>
        <w:rPr>
          <w:rFonts w:hint="eastAsia"/>
          <w:vertAlign w:val="superscript"/>
        </w:rPr>
        <w:t>15</w:t>
      </w:r>
      <w:r>
        <w:rPr>
          <w:rFonts w:hint="eastAsia"/>
        </w:rPr>
        <w:t>N标记的PCR仪扩增2代，子代DNA全含</w:t>
      </w:r>
      <w:r>
        <w:rPr>
          <w:rFonts w:hint="eastAsia"/>
          <w:vertAlign w:val="superscript"/>
        </w:rPr>
        <w:t>15</w:t>
      </w:r>
      <w:r>
        <w:rPr>
          <w:rFonts w:hint="eastAsia"/>
        </w:rPr>
        <w:t>N</w:t>
      </w:r>
    </w:p>
    <w:p>
      <w:pPr>
        <w:spacing w:line="288" w:lineRule="auto"/>
      </w:pPr>
      <w:r>
        <w:rPr>
          <w:rFonts w:hint="eastAsia"/>
        </w:rPr>
        <w:t>二、非选择题（本题共5小题，共56分。）</w:t>
      </w:r>
    </w:p>
    <w:p>
      <w:pPr>
        <w:spacing w:line="288" w:lineRule="auto"/>
      </w:pPr>
      <w:r>
        <w:rPr>
          <w:rFonts w:hint="eastAsia"/>
        </w:rPr>
        <w:t>23.(10分)一种物质可以通过不同方式被细胞吸收利用，如水分子等。回答下列问题：</w:t>
      </w:r>
    </w:p>
    <w:p>
      <w:pPr>
        <w:spacing w:line="288" w:lineRule="auto"/>
      </w:pPr>
      <w:r>
        <w:drawing>
          <wp:inline distT="0" distB="0" distL="114300" distR="114300">
            <wp:extent cx="3111500" cy="1775460"/>
            <wp:effectExtent l="0" t="0" r="12700" b="1524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3111500" cy="1775460"/>
                    </a:xfrm>
                    <a:prstGeom prst="rect">
                      <a:avLst/>
                    </a:prstGeom>
                    <a:noFill/>
                    <a:ln>
                      <a:noFill/>
                    </a:ln>
                  </pic:spPr>
                </pic:pic>
              </a:graphicData>
            </a:graphic>
          </wp:inline>
        </w:drawing>
      </w:r>
    </w:p>
    <w:p>
      <w:pPr>
        <w:spacing w:line="288" w:lineRule="auto"/>
      </w:pPr>
      <w:r>
        <w:rPr>
          <w:rFonts w:hint="eastAsia"/>
        </w:rPr>
        <w:t>(1)一般来说,人工膜(双层磷脂分子)对水的通透性_________生物膜。(填“大于”、“小于”、或“等于”),原因是_________。</w:t>
      </w:r>
    </w:p>
    <w:p>
      <w:pPr>
        <w:spacing w:line="288" w:lineRule="auto"/>
      </w:pPr>
      <w:r>
        <w:rPr>
          <w:rFonts w:hint="eastAsia"/>
        </w:rPr>
        <w:t>(2)肠腔中的葡萄糖经小肠上皮细胞吸收进入血液由两种特异性转运蛋白—SGLT1和GLUT2共同完成，如上图所示。SGLT1从肠腔中逆浓度梯度转运葡萄糖，小肠上皮细胞内的葡萄糖再经GLUT2转运进入组织液，然后进入血液。另外，当肠腔中葡萄糖浓度较高时，上皮细胞吸收和输出葡萄糖都由GLUT2参与转运。GLUT2参与的葡萄糖跨膜转运方式是_________，由图可知，Na</w:t>
      </w:r>
      <w:r>
        <w:rPr>
          <w:rFonts w:hint="eastAsia"/>
          <w:vertAlign w:val="superscript"/>
        </w:rPr>
        <w:t>+</w:t>
      </w:r>
      <w:r>
        <w:rPr>
          <w:rFonts w:hint="eastAsia"/>
        </w:rPr>
        <w:t>-K</w:t>
      </w:r>
      <w:r>
        <w:rPr>
          <w:rFonts w:hint="eastAsia"/>
          <w:vertAlign w:val="superscript"/>
        </w:rPr>
        <w:t>+</w:t>
      </w:r>
      <w:r>
        <w:rPr>
          <w:rFonts w:hint="eastAsia"/>
        </w:rPr>
        <w:t>-ATP酶、SGLT1主动转运物质时所需能量分别来自___________、________；SGLT1与GLUT2功能的差异取决于其空间结构的差异，SGLT1与GLUT2在行使功能时，空间结构是否发生改变_________(填“是”或“否”)。</w:t>
      </w:r>
    </w:p>
    <w:p>
      <w:pPr>
        <w:spacing w:line="288" w:lineRule="auto"/>
      </w:pPr>
      <w:r>
        <w:rPr>
          <w:rFonts w:hint="eastAsia"/>
        </w:rPr>
        <w:t>(3)SGLT1与GLUT2运输葡萄糖的相同点是_________。</w:t>
      </w:r>
    </w:p>
    <w:p>
      <w:pPr>
        <w:spacing w:line="288" w:lineRule="auto"/>
      </w:pPr>
      <w:r>
        <w:rPr>
          <w:rFonts w:hint="eastAsia"/>
        </w:rPr>
        <w:t>(4)不考虑其它因素的影响，请在右图坐标轴中画出SGLT1与GLUT2运输葡萄糖的速率与氧气浓度的关系。</w:t>
      </w:r>
    </w:p>
    <w:p>
      <w:pPr>
        <w:spacing w:line="288" w:lineRule="auto"/>
      </w:pPr>
      <w:r>
        <w:drawing>
          <wp:inline distT="0" distB="0" distL="114300" distR="114300">
            <wp:extent cx="2428875" cy="175260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2428875" cy="1752600"/>
                    </a:xfrm>
                    <a:prstGeom prst="rect">
                      <a:avLst/>
                    </a:prstGeom>
                    <a:noFill/>
                    <a:ln>
                      <a:noFill/>
                    </a:ln>
                  </pic:spPr>
                </pic:pic>
              </a:graphicData>
            </a:graphic>
          </wp:inline>
        </w:drawing>
      </w:r>
    </w:p>
    <w:p>
      <w:pPr>
        <w:spacing w:line="288" w:lineRule="auto"/>
      </w:pPr>
      <w:r>
        <w:rPr>
          <w:rFonts w:hint="eastAsia"/>
        </w:rPr>
        <w:t>24.(10分)中枢神经系统中的任何反射活动，都需要经过突触的传递才能完成，突触是一个神经元的冲动传到</w:t>
      </w:r>
    </w:p>
    <w:p>
      <w:pPr>
        <w:spacing w:line="288" w:lineRule="auto"/>
      </w:pPr>
      <w:r>
        <w:rPr>
          <w:rFonts w:hint="eastAsia"/>
        </w:rPr>
        <w:t>另一个神经元或传到另一细胞间相互接触的结构，可分为电突触和化学性突触，如图1所示。电突触的结构基础是缝隙链接，缝隙连接蛋白使两个神经元的胞质得以直接沟通，局部电流可以直接从中通过；化学突触是通过突触前膜神经元释放的神经递质与突触后膜上的特异性受体相互作用完成信息的传递，突触小泡中神经递质的释放方式有两种，如图2所示。研究发现，Syt7基因可能与图2中两种方式有关，科学家检测了野生型(WT)和Syt7基因敲除(Syt7-KO)的细胞中两种神经递质(CA和ATP)的释放量，结果如图3所示。回答下列问题。</w:t>
      </w:r>
    </w:p>
    <w:p>
      <w:pPr>
        <w:spacing w:line="288" w:lineRule="auto"/>
      </w:pPr>
      <w:r>
        <w:drawing>
          <wp:inline distT="0" distB="0" distL="114300" distR="114300">
            <wp:extent cx="6334760" cy="1528445"/>
            <wp:effectExtent l="0" t="0" r="8890" b="146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a:stretch>
                      <a:fillRect/>
                    </a:stretch>
                  </pic:blipFill>
                  <pic:spPr>
                    <a:xfrm>
                      <a:off x="0" y="0"/>
                      <a:ext cx="6334760" cy="1528445"/>
                    </a:xfrm>
                    <a:prstGeom prst="rect">
                      <a:avLst/>
                    </a:prstGeom>
                    <a:noFill/>
                    <a:ln>
                      <a:noFill/>
                    </a:ln>
                  </pic:spPr>
                </pic:pic>
              </a:graphicData>
            </a:graphic>
          </wp:inline>
        </w:drawing>
      </w:r>
    </w:p>
    <w:p>
      <w:pPr>
        <w:spacing w:line="288" w:lineRule="auto"/>
      </w:pPr>
      <w:r>
        <w:rPr>
          <w:rFonts w:hint="eastAsia"/>
        </w:rPr>
        <w:t>(1)图1中_________（填“a”或“b”)是电突触，与化学突触相比，电突触缺少的结构是__________，结合电突触的特点，分析电突触的存在，对于生物适应环境有什么积极意义：_________。</w:t>
      </w:r>
    </w:p>
    <w:p>
      <w:pPr>
        <w:spacing w:line="288" w:lineRule="auto"/>
      </w:pPr>
      <w:r>
        <w:rPr>
          <w:rFonts w:hint="eastAsia"/>
        </w:rPr>
        <w:t>(2)化学突触中，神经递质从突触前膜释放，体现了细胞膜具有_________的结构特点。Syt7基因的缺失不影响_________（填“CA”或“ATP”)的释放。</w:t>
      </w:r>
    </w:p>
    <w:p>
      <w:pPr>
        <w:spacing w:line="288" w:lineRule="auto"/>
      </w:pPr>
      <w:r>
        <w:rPr>
          <w:rFonts w:hint="eastAsia"/>
        </w:rPr>
        <w:t>(3)结合图2、图3推测CA囊泡融合方式在WT细胞中为_________，而在Syt7-KO细胞中为_________;判断的依据是_________。</w:t>
      </w:r>
    </w:p>
    <w:p>
      <w:pPr>
        <w:spacing w:line="288" w:lineRule="auto"/>
      </w:pPr>
      <w:r>
        <w:rPr>
          <w:rFonts w:hint="eastAsia"/>
        </w:rPr>
        <w:t>25.(10分)研究人员选取神农架国家公园1公顷的森林动态样地，用于研究针阔混交林群落中优势种在空间分</w:t>
      </w:r>
    </w:p>
    <w:p>
      <w:pPr>
        <w:spacing w:line="288" w:lineRule="auto"/>
      </w:pPr>
      <w:r>
        <w:rPr>
          <w:rFonts w:hint="eastAsia"/>
        </w:rPr>
        <w:t>布上的彼此联结性。种间联结包括正联结（相互吸引）和负联结（相互排斥），这对研究群落物种组成和演替</w:t>
      </w:r>
    </w:p>
    <w:p>
      <w:pPr>
        <w:spacing w:line="288" w:lineRule="auto"/>
      </w:pPr>
      <w:r>
        <w:rPr>
          <w:rFonts w:hint="eastAsia"/>
        </w:rPr>
        <w:t>趋势具有重要意义。回答下列问题：</w:t>
      </w:r>
    </w:p>
    <w:tbl>
      <w:tblPr>
        <w:tblStyle w:val="6"/>
        <w:tblpPr w:leftFromText="180" w:rightFromText="180" w:vertAnchor="text" w:horzAnchor="page" w:tblpX="1011" w:tblpY="102"/>
        <w:tblOverlap w:val="neve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15" w:type="dxa"/>
          <w:left w:w="15" w:type="dxa"/>
          <w:bottom w:w="15" w:type="dxa"/>
          <w:right w:w="15" w:type="dxa"/>
        </w:tblCellMar>
      </w:tblPr>
      <w:tblGrid>
        <w:gridCol w:w="2205"/>
        <w:gridCol w:w="1815"/>
        <w:gridCol w:w="1740"/>
        <w:gridCol w:w="13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220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群落中垂直分层</w:t>
            </w:r>
          </w:p>
        </w:tc>
        <w:tc>
          <w:tcPr>
            <w:tcW w:w="493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优势物种的种间联结性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220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88" w:lineRule="auto"/>
              <w:jc w:val="center"/>
              <w:rPr>
                <w:rFonts w:ascii="宋体"/>
                <w:sz w:val="24"/>
              </w:rPr>
            </w:pPr>
          </w:p>
        </w:tc>
        <w:tc>
          <w:tcPr>
            <w:tcW w:w="181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正联结比例</w:t>
            </w:r>
          </w:p>
        </w:tc>
        <w:tc>
          <w:tcPr>
            <w:tcW w:w="17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负联结比例</w:t>
            </w:r>
          </w:p>
        </w:tc>
        <w:tc>
          <w:tcPr>
            <w:tcW w:w="138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无关联</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220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乔木层</w:t>
            </w:r>
          </w:p>
        </w:tc>
        <w:tc>
          <w:tcPr>
            <w:tcW w:w="181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2.54%</w:t>
            </w:r>
          </w:p>
        </w:tc>
        <w:tc>
          <w:tcPr>
            <w:tcW w:w="17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65.38%</w:t>
            </w:r>
          </w:p>
        </w:tc>
        <w:tc>
          <w:tcPr>
            <w:tcW w:w="138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32.08%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220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灌木层</w:t>
            </w:r>
          </w:p>
        </w:tc>
        <w:tc>
          <w:tcPr>
            <w:tcW w:w="181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15.75%</w:t>
            </w:r>
          </w:p>
        </w:tc>
        <w:tc>
          <w:tcPr>
            <w:tcW w:w="17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48.899</w:t>
            </w:r>
          </w:p>
        </w:tc>
        <w:tc>
          <w:tcPr>
            <w:tcW w:w="138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35.36%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220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草本层</w:t>
            </w:r>
          </w:p>
        </w:tc>
        <w:tc>
          <w:tcPr>
            <w:tcW w:w="181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21.66%</w:t>
            </w:r>
          </w:p>
        </w:tc>
        <w:tc>
          <w:tcPr>
            <w:tcW w:w="17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34.17%</w:t>
            </w:r>
          </w:p>
        </w:tc>
        <w:tc>
          <w:tcPr>
            <w:tcW w:w="138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44.17%</w:t>
            </w:r>
          </w:p>
        </w:tc>
      </w:tr>
    </w:tbl>
    <w:p>
      <w:pPr>
        <w:pStyle w:val="5"/>
        <w:widowControl/>
        <w:spacing w:beforeAutospacing="0" w:afterAutospacing="0" w:line="288" w:lineRule="auto"/>
      </w:pPr>
    </w:p>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pPr>
      <w:r>
        <w:rPr>
          <w:rFonts w:hint="eastAsia"/>
        </w:rPr>
        <w:t>(1)调查优势种种群密度，取样的关键是_________,调查植物种群密度时，常用的取样方法是__________________、_____________等。</w:t>
      </w:r>
    </w:p>
    <w:p>
      <w:pPr>
        <w:spacing w:line="288" w:lineRule="auto"/>
      </w:pPr>
      <w:r>
        <w:rPr>
          <w:rFonts w:hint="eastAsia"/>
        </w:rPr>
        <w:t>(2)一般来说，种间的正联结是由于两者具有相似的生境和相近的生物学特性。在该群落中，_________(填“乔木层”、“灌木层”或“草本层”)优势物种间生态位重叠度最高，请说明判断依据_________。</w:t>
      </w:r>
    </w:p>
    <w:p>
      <w:pPr>
        <w:spacing w:line="288" w:lineRule="auto"/>
      </w:pPr>
      <w:r>
        <w:rPr>
          <w:rFonts w:hint="eastAsia"/>
        </w:rPr>
        <w:t>(3)巴山冷杉是在神农架针阔混交林群落中耐阴性强的优势种，下图是巴山冷杉种群的径级结构，胸径5cm及以下(I级、Ⅱ级)为幼树，胸径为5-40cm(Ⅲ一Ⅷ级)为中龄树，胸径40cm以上（区以上）为老龄树。预测在未来一段时间内，巴山冷杉种群密度的变化趋势很可能是__________，理由是_________。野外观察发现，在巴山冷杉的倒木、枯立木所形成的林窗中冷杉级幼苗相对较多（林窗主要是指森林群落中老龄树死亡或因偶然性因素（如干旱、台风、火灾等）导致成熟阶段优势树种死亡，从而在林冠层造成空隙的现象。)。请解释巴山冷杉种群中Ⅱ级幼树个体数明显偏少的原因_________。</w:t>
      </w:r>
    </w:p>
    <w:p>
      <w:pPr>
        <w:spacing w:line="288" w:lineRule="auto"/>
      </w:pPr>
      <w:r>
        <w:drawing>
          <wp:inline distT="0" distB="0" distL="114300" distR="114300">
            <wp:extent cx="3566160" cy="2415540"/>
            <wp:effectExtent l="0" t="0" r="15240" b="381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4"/>
                    <a:stretch>
                      <a:fillRect/>
                    </a:stretch>
                  </pic:blipFill>
                  <pic:spPr>
                    <a:xfrm>
                      <a:off x="0" y="0"/>
                      <a:ext cx="3566160" cy="2415540"/>
                    </a:xfrm>
                    <a:prstGeom prst="rect">
                      <a:avLst/>
                    </a:prstGeom>
                    <a:noFill/>
                    <a:ln>
                      <a:noFill/>
                    </a:ln>
                  </pic:spPr>
                </pic:pic>
              </a:graphicData>
            </a:graphic>
          </wp:inline>
        </w:drawing>
      </w:r>
    </w:p>
    <w:p>
      <w:pPr>
        <w:spacing w:line="288" w:lineRule="auto"/>
      </w:pPr>
      <w:r>
        <w:rPr>
          <w:rFonts w:hint="eastAsia"/>
        </w:rPr>
        <w:t>26.(12分)植物根际促生菌(PGPR)是一类有益菌，能在植物根际繁殖，并通过固氮、溶磷等功能来促进植物生</w:t>
      </w:r>
    </w:p>
    <w:p>
      <w:pPr>
        <w:spacing w:line="288" w:lineRule="auto"/>
      </w:pPr>
      <w:r>
        <w:rPr>
          <w:rFonts w:hint="eastAsia"/>
        </w:rPr>
        <w:t>长。科学家欲从优良牧草中华羊茅的根际中筛选出PGPR,配置了如下3种不同的培养基，主要成分如下。并测定了中华羊茅根表土壤(RS)、根系表面(RP)、根内组织(HP)中不同PGRP的含量，结果如图所示。回答下列问题。</w:t>
      </w:r>
    </w:p>
    <w:p>
      <w:pPr>
        <w:spacing w:line="288" w:lineRule="auto"/>
      </w:pPr>
      <w:r>
        <w:rPr>
          <w:rFonts w:hint="eastAsia"/>
        </w:rPr>
        <w:t>培养基1：葡萄糖，(NH</w:t>
      </w:r>
      <w:r>
        <w:rPr>
          <w:rFonts w:hint="eastAsia"/>
          <w:vertAlign w:val="subscript"/>
        </w:rPr>
        <w:t>4</w:t>
      </w:r>
      <w:r>
        <w:rPr>
          <w:rFonts w:hint="eastAsia"/>
        </w:rPr>
        <w:t>)</w:t>
      </w:r>
      <w:r>
        <w:rPr>
          <w:rFonts w:hint="eastAsia"/>
          <w:vertAlign w:val="subscript"/>
        </w:rPr>
        <w:t>2</w:t>
      </w:r>
      <w:r>
        <w:rPr>
          <w:rFonts w:hint="eastAsia"/>
        </w:rPr>
        <w:t>SO</w:t>
      </w:r>
      <w:r>
        <w:rPr>
          <w:rFonts w:hint="eastAsia"/>
          <w:vertAlign w:val="subscript"/>
        </w:rPr>
        <w:t>4</w:t>
      </w:r>
      <w:r>
        <w:rPr>
          <w:rFonts w:hint="eastAsia"/>
        </w:rPr>
        <w:t>、KCl,MgSO</w:t>
      </w:r>
      <w:r>
        <w:rPr>
          <w:rFonts w:hint="eastAsia"/>
          <w:vertAlign w:val="subscript"/>
        </w:rPr>
        <w:t>4</w:t>
      </w:r>
      <w:r>
        <w:rPr>
          <w:rFonts w:hint="eastAsia"/>
        </w:rPr>
        <w:t>·7H</w:t>
      </w:r>
      <w:r>
        <w:rPr>
          <w:rFonts w:hint="eastAsia"/>
          <w:vertAlign w:val="subscript"/>
        </w:rPr>
        <w:t>2</w:t>
      </w:r>
      <w:r>
        <w:rPr>
          <w:rFonts w:hint="eastAsia"/>
        </w:rPr>
        <w:t>O,MgCl</w:t>
      </w:r>
      <w:r>
        <w:rPr>
          <w:rFonts w:hint="eastAsia"/>
          <w:vertAlign w:val="subscript"/>
        </w:rPr>
        <w:t>2</w:t>
      </w:r>
      <w:r>
        <w:rPr>
          <w:rFonts w:hint="eastAsia"/>
        </w:rPr>
        <w:t>·6H</w:t>
      </w:r>
      <w:r>
        <w:rPr>
          <w:rFonts w:hint="eastAsia"/>
          <w:vertAlign w:val="subscript"/>
        </w:rPr>
        <w:t>2</w:t>
      </w:r>
      <w:r>
        <w:rPr>
          <w:rFonts w:hint="eastAsia"/>
        </w:rPr>
        <w:t>O,有机磷[植酸钙]，蒸馏水，琼脂。</w:t>
      </w:r>
    </w:p>
    <w:p>
      <w:pPr>
        <w:spacing w:line="288" w:lineRule="auto"/>
      </w:pPr>
      <w:r>
        <w:rPr>
          <w:rFonts w:hint="eastAsia"/>
        </w:rPr>
        <w:t>培养基2：葡萄糖，(NH)</w:t>
      </w:r>
      <w:r>
        <w:rPr>
          <w:rFonts w:hint="eastAsia"/>
          <w:vertAlign w:val="subscript"/>
        </w:rPr>
        <w:t>2</w:t>
      </w:r>
      <w:r>
        <w:rPr>
          <w:rFonts w:hint="eastAsia"/>
        </w:rPr>
        <w:t>SO</w:t>
      </w:r>
      <w:r>
        <w:rPr>
          <w:rFonts w:hint="eastAsia"/>
          <w:vertAlign w:val="subscript"/>
        </w:rPr>
        <w:t>4</w:t>
      </w:r>
      <w:r>
        <w:rPr>
          <w:rFonts w:hint="eastAsia"/>
        </w:rPr>
        <w:t>、KCl,MgSO</w:t>
      </w:r>
      <w:r>
        <w:rPr>
          <w:rFonts w:hint="eastAsia"/>
          <w:vertAlign w:val="subscript"/>
        </w:rPr>
        <w:t>4</w:t>
      </w:r>
      <w:r>
        <w:rPr>
          <w:rFonts w:hint="eastAsia"/>
        </w:rPr>
        <w:t>·7H</w:t>
      </w:r>
      <w:r>
        <w:rPr>
          <w:rFonts w:hint="eastAsia"/>
          <w:vertAlign w:val="subscript"/>
        </w:rPr>
        <w:t>2</w:t>
      </w:r>
      <w:r>
        <w:rPr>
          <w:rFonts w:hint="eastAsia"/>
        </w:rPr>
        <w:t>O,MgCl</w:t>
      </w:r>
      <w:r>
        <w:rPr>
          <w:rFonts w:hint="eastAsia"/>
          <w:vertAlign w:val="subscript"/>
        </w:rPr>
        <w:t>2</w:t>
      </w:r>
      <w:r>
        <w:rPr>
          <w:rFonts w:hint="eastAsia"/>
        </w:rPr>
        <w:t>·6H</w:t>
      </w:r>
      <w:r>
        <w:rPr>
          <w:rFonts w:hint="eastAsia"/>
          <w:vertAlign w:val="subscript"/>
        </w:rPr>
        <w:t>2</w:t>
      </w:r>
      <w:r>
        <w:rPr>
          <w:rFonts w:hint="eastAsia"/>
        </w:rPr>
        <w:t>O,无机磷[Ca(PO</w:t>
      </w:r>
      <w:r>
        <w:rPr>
          <w:rFonts w:hint="eastAsia"/>
          <w:vertAlign w:val="subscript"/>
        </w:rPr>
        <w:t>4</w:t>
      </w:r>
      <w:r>
        <w:rPr>
          <w:rFonts w:hint="eastAsia"/>
        </w:rPr>
        <w:t>)</w:t>
      </w:r>
      <w:r>
        <w:rPr>
          <w:rFonts w:hint="eastAsia"/>
          <w:vertAlign w:val="subscript"/>
        </w:rPr>
        <w:t>2</w:t>
      </w:r>
      <w:r>
        <w:rPr>
          <w:rFonts w:hint="eastAsia"/>
        </w:rPr>
        <w:t>],蒸馏水，琼脂。</w:t>
      </w:r>
    </w:p>
    <w:p>
      <w:pPr>
        <w:spacing w:line="288" w:lineRule="auto"/>
      </w:pPr>
      <w:r>
        <w:rPr>
          <w:rFonts w:hint="eastAsia"/>
        </w:rPr>
        <w:t>培养基3：CaCl</w:t>
      </w:r>
      <w:r>
        <w:rPr>
          <w:rFonts w:hint="eastAsia"/>
          <w:vertAlign w:val="subscript"/>
        </w:rPr>
        <w:t>2</w:t>
      </w:r>
      <w:r>
        <w:rPr>
          <w:rFonts w:hint="eastAsia"/>
        </w:rPr>
        <w:t>·2H</w:t>
      </w:r>
      <w:r>
        <w:rPr>
          <w:rFonts w:hint="eastAsia"/>
          <w:vertAlign w:val="subscript"/>
        </w:rPr>
        <w:t>2</w:t>
      </w:r>
      <w:r>
        <w:rPr>
          <w:rFonts w:hint="eastAsia"/>
        </w:rPr>
        <w:t>O,MgSO</w:t>
      </w:r>
      <w:r>
        <w:rPr>
          <w:rFonts w:hint="eastAsia"/>
          <w:vertAlign w:val="subscript"/>
        </w:rPr>
        <w:t>4</w:t>
      </w:r>
      <w:r>
        <w:rPr>
          <w:rFonts w:hint="eastAsia"/>
        </w:rPr>
        <w:t>·7H</w:t>
      </w:r>
      <w:r>
        <w:rPr>
          <w:rFonts w:hint="eastAsia"/>
          <w:vertAlign w:val="subscript"/>
        </w:rPr>
        <w:t>2</w:t>
      </w:r>
      <w:r>
        <w:rPr>
          <w:rFonts w:hint="eastAsia"/>
        </w:rPr>
        <w:t>O,K</w:t>
      </w:r>
      <w:r>
        <w:rPr>
          <w:rFonts w:hint="eastAsia"/>
          <w:vertAlign w:val="subscript"/>
        </w:rPr>
        <w:t>2</w:t>
      </w:r>
      <w:r>
        <w:rPr>
          <w:rFonts w:hint="eastAsia"/>
        </w:rPr>
        <w:t>HPO</w:t>
      </w:r>
      <w:r>
        <w:rPr>
          <w:rFonts w:hint="eastAsia"/>
          <w:vertAlign w:val="subscript"/>
        </w:rPr>
        <w:t>4</w:t>
      </w:r>
      <w:r>
        <w:rPr>
          <w:rFonts w:hint="eastAsia"/>
        </w:rPr>
        <w:t>,NaMoO</w:t>
      </w:r>
      <w:r>
        <w:rPr>
          <w:rFonts w:hint="eastAsia"/>
          <w:vertAlign w:val="subscript"/>
        </w:rPr>
        <w:t>4</w:t>
      </w:r>
      <w:r>
        <w:rPr>
          <w:rFonts w:hint="eastAsia"/>
        </w:rPr>
        <w:t>·2H</w:t>
      </w:r>
      <w:r>
        <w:rPr>
          <w:rFonts w:hint="eastAsia"/>
          <w:vertAlign w:val="subscript"/>
        </w:rPr>
        <w:t>2</w:t>
      </w:r>
      <w:r>
        <w:rPr>
          <w:rFonts w:hint="eastAsia"/>
        </w:rPr>
        <w:t>O,NaCl,苹果酸，溴百里酚蓝，琼脂。</w:t>
      </w:r>
    </w:p>
    <w:p>
      <w:pPr>
        <w:spacing w:line="288" w:lineRule="auto"/>
      </w:pPr>
      <w:r>
        <w:rPr>
          <w:rFonts w:hint="eastAsia"/>
        </w:rPr>
        <w:t>(1)培养基1中，葡萄糖的作用是_________,从物理性质分析，该培养基属于_________培养基。从功能上分析培养基3属于_________(填“溶有机磷”或“溶无机磷”或“固氮”)培养基，判断的依据是_________。</w:t>
      </w:r>
    </w:p>
    <w:p>
      <w:pPr>
        <w:spacing w:line="288" w:lineRule="auto"/>
      </w:pPr>
      <w:r>
        <w:rPr>
          <w:rFonts w:hint="eastAsia"/>
        </w:rPr>
        <w:t>(2)从下图的实验结果可知，中华羊茅牧草根际菌株的分离纯化采用的方法是_________牧草根际不同部位PGPR的分布趋势是_________(用“&gt;”和字母来表述)。</w:t>
      </w:r>
    </w:p>
    <w:p>
      <w:pPr>
        <w:spacing w:line="288" w:lineRule="auto"/>
      </w:pPr>
      <w:r>
        <w:drawing>
          <wp:inline distT="0" distB="0" distL="114300" distR="114300">
            <wp:extent cx="2943225" cy="1933575"/>
            <wp:effectExtent l="0" t="0" r="9525" b="952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5"/>
                    <a:stretch>
                      <a:fillRect/>
                    </a:stretch>
                  </pic:blipFill>
                  <pic:spPr>
                    <a:xfrm>
                      <a:off x="0" y="0"/>
                      <a:ext cx="2943225" cy="1933575"/>
                    </a:xfrm>
                    <a:prstGeom prst="rect">
                      <a:avLst/>
                    </a:prstGeom>
                    <a:noFill/>
                    <a:ln>
                      <a:noFill/>
                    </a:ln>
                  </pic:spPr>
                </pic:pic>
              </a:graphicData>
            </a:graphic>
          </wp:inline>
        </w:drawing>
      </w:r>
    </w:p>
    <w:p>
      <w:pPr>
        <w:spacing w:line="288" w:lineRule="auto"/>
      </w:pPr>
      <w:r>
        <w:rPr>
          <w:rFonts w:hint="eastAsia"/>
        </w:rPr>
        <w:t>(3)若要比较从RS、RP、HP中分离出的溶无机磷菌溶解无机磷的能力，以无机磷的含量为观测指标，请写</w:t>
      </w:r>
    </w:p>
    <w:p>
      <w:pPr>
        <w:spacing w:line="288" w:lineRule="auto"/>
      </w:pPr>
      <w:r>
        <w:rPr>
          <w:rFonts w:hint="eastAsia"/>
        </w:rPr>
        <w:t>出相应的实验设计思路；_________。</w:t>
      </w:r>
    </w:p>
    <w:p>
      <w:pPr>
        <w:spacing w:line="288" w:lineRule="auto"/>
      </w:pPr>
      <w:r>
        <w:rPr>
          <w:rFonts w:hint="eastAsia"/>
        </w:rPr>
        <w:t>(4)科学家利用上述PGPR研制出了微生物菌肥，该微生物菌肥的优点有_________(答2点)</w:t>
      </w:r>
    </w:p>
    <w:p>
      <w:pPr>
        <w:spacing w:line="288" w:lineRule="auto"/>
      </w:pPr>
      <w:r>
        <w:rPr>
          <w:rFonts w:hint="eastAsia"/>
        </w:rPr>
        <w:t>27.(14分)人参果果实具高蛋白、低脂肪、低糖等特点，对高血压和糖尿病有食疗功效；但由于其甜度不足、风味过于清淡而常被人们忽视。Brazzein是一类高甜度低热值的植物天然甜味蛋白。研究人员拟利用Brazzein</w:t>
      </w:r>
    </w:p>
    <w:p>
      <w:pPr>
        <w:spacing w:line="288" w:lineRule="auto"/>
      </w:pPr>
      <w:r>
        <w:rPr>
          <w:rFonts w:hint="eastAsia"/>
        </w:rPr>
        <w:t>蛋白基因和抗除草剂基因，培育出转基因改良人参果。回答下列问题：</w:t>
      </w:r>
    </w:p>
    <w:p>
      <w:pPr>
        <w:spacing w:line="288" w:lineRule="auto"/>
      </w:pPr>
      <w:r>
        <w:drawing>
          <wp:inline distT="0" distB="0" distL="114300" distR="114300">
            <wp:extent cx="3909695" cy="1950720"/>
            <wp:effectExtent l="0" t="0" r="14605" b="1143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6"/>
                    <a:stretch>
                      <a:fillRect/>
                    </a:stretch>
                  </pic:blipFill>
                  <pic:spPr>
                    <a:xfrm>
                      <a:off x="0" y="0"/>
                      <a:ext cx="3909695" cy="1950720"/>
                    </a:xfrm>
                    <a:prstGeom prst="rect">
                      <a:avLst/>
                    </a:prstGeom>
                    <a:noFill/>
                    <a:ln>
                      <a:noFill/>
                    </a:ln>
                  </pic:spPr>
                </pic:pic>
              </a:graphicData>
            </a:graphic>
          </wp:inline>
        </w:drawing>
      </w:r>
    </w:p>
    <w:p>
      <w:pPr>
        <w:spacing w:line="288" w:lineRule="auto"/>
      </w:pPr>
      <w:r>
        <w:rPr>
          <w:rFonts w:hint="eastAsia"/>
        </w:rPr>
        <w:t>(1)构建含有Brazzein基因的表达载体</w:t>
      </w:r>
    </w:p>
    <w:p>
      <w:pPr>
        <w:spacing w:line="288" w:lineRule="auto"/>
      </w:pPr>
      <w:r>
        <w:rPr>
          <w:rFonts w:hint="eastAsia"/>
        </w:rPr>
        <w:t>①根据Brazzein基因核苷酸序列设计引物进行PCR扩增（图1甲）。图1乙是三种载体。因为Brazzein基因前端应有_________，后端应有_________,故引物1和引物2应分别引人_______、______两种限制酶的识别序列。</w:t>
      </w:r>
    </w:p>
    <w:p>
      <w:pPr>
        <w:spacing w:line="288" w:lineRule="auto"/>
      </w:pPr>
      <w:r>
        <w:rPr>
          <w:rFonts w:hint="eastAsia"/>
        </w:rPr>
        <w:t>②将Brazzein基因PCR扩增产物和载体A,用①中的两种限制酶酶切，再选用E·coliDNA连接酶或T4DNA连接酶进行连接，筛选得到含Brazzein基因的表达载体A'。</w:t>
      </w:r>
    </w:p>
    <w:p>
      <w:pPr>
        <w:spacing w:line="288" w:lineRule="auto"/>
      </w:pPr>
      <w:r>
        <w:rPr>
          <w:rFonts w:hint="eastAsia"/>
        </w:rPr>
        <w:t>(2)构建含有Brazzein基因和抗除草剂基因的表达载体为了引人抗除草剂基因，可以用限制酶_________同时切割载体A'和载体B,将连接后的基因表达载体B导人大肠杆菌中，先接种在含有_________的培养基上进行培养，再采用影印法原位接种到含有_________的培养基上进行培养，通过对比，挑取在含有除草剂的培养基上_________（填“能”或“不能”)生长、同时在含氨苄青霉素的培养基上_________(填“能”或“不能”)生长的菌落，提取质粒；用(2)中两种限制酶进行酶切，酶切产物经电泳分离结果如图3,_________号菌落很可能是含有Brazzein基因和抗除草剂基因表达载体B(大小为11416bp)。</w:t>
      </w:r>
    </w:p>
    <w:p>
      <w:pPr>
        <w:spacing w:line="288" w:lineRule="auto"/>
      </w:pPr>
      <w:r>
        <w:drawing>
          <wp:inline distT="0" distB="0" distL="114300" distR="114300">
            <wp:extent cx="3505200" cy="2409825"/>
            <wp:effectExtent l="0" t="0" r="0"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7"/>
                    <a:stretch>
                      <a:fillRect/>
                    </a:stretch>
                  </pic:blipFill>
                  <pic:spPr>
                    <a:xfrm>
                      <a:off x="0" y="0"/>
                      <a:ext cx="3505200" cy="2409825"/>
                    </a:xfrm>
                    <a:prstGeom prst="rect">
                      <a:avLst/>
                    </a:prstGeom>
                    <a:noFill/>
                    <a:ln>
                      <a:noFill/>
                    </a:ln>
                  </pic:spPr>
                </pic:pic>
              </a:graphicData>
            </a:graphic>
          </wp:inline>
        </w:drawing>
      </w:r>
    </w:p>
    <w:p>
      <w:pPr>
        <w:spacing w:line="288" w:lineRule="auto"/>
      </w:pPr>
      <w:r>
        <w:rPr>
          <w:rFonts w:hint="eastAsia"/>
        </w:rPr>
        <w:t>(3)构建含有合适启动子的基因表达载体</w:t>
      </w:r>
    </w:p>
    <w:p>
      <w:pPr>
        <w:spacing w:line="288" w:lineRule="auto"/>
      </w:pPr>
      <w:r>
        <w:rPr>
          <w:rFonts w:hint="eastAsia"/>
        </w:rPr>
        <w:t>已知C35启动子在植物不同组织器官中均能表达，E8启动子是果实特异性启动子，具有乙烯应答特性。科学家用SacI和KpnI等酶将载体B'中Brazzein基因的C35启动子替换成了载体C中的E8启动子，但并不替换载体B'中抗除草剂基因上游的C35启动子，其目的是_________。</w:t>
      </w:r>
    </w:p>
    <w:p>
      <w:pPr>
        <w:spacing w:line="288" w:lineRule="auto"/>
      </w:pPr>
    </w:p>
    <w:p>
      <w:pPr>
        <w:spacing w:line="288" w:lineRule="auto"/>
      </w:pPr>
      <w:r>
        <w:rPr>
          <w:rFonts w:hint="eastAsia"/>
        </w:rPr>
        <w:t>高二年级七月名校联合测评生物试卷参考答案</w:t>
      </w:r>
    </w:p>
    <w:p>
      <w:pPr>
        <w:spacing w:line="288" w:lineRule="auto"/>
      </w:pPr>
      <w:r>
        <w:rPr>
          <w:rFonts w:hint="eastAsia"/>
        </w:rPr>
        <w:t>一、选择题：本题共22小题，每小题2分，共44分。每小题只有一个选项符合题目要求。</w:t>
      </w:r>
    </w:p>
    <w:tbl>
      <w:tblPr>
        <w:tblStyle w:val="6"/>
        <w:tblpPr w:leftFromText="180" w:rightFromText="180" w:vertAnchor="text" w:horzAnchor="page" w:tblpX="1131" w:tblpY="115"/>
        <w:tblOverlap w:val="neve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15" w:type="dxa"/>
          <w:left w:w="15" w:type="dxa"/>
          <w:bottom w:w="15" w:type="dxa"/>
          <w:right w:w="15" w:type="dxa"/>
        </w:tblCellMar>
      </w:tblPr>
      <w:tblGrid>
        <w:gridCol w:w="885"/>
        <w:gridCol w:w="690"/>
        <w:gridCol w:w="690"/>
        <w:gridCol w:w="690"/>
        <w:gridCol w:w="690"/>
        <w:gridCol w:w="675"/>
        <w:gridCol w:w="675"/>
        <w:gridCol w:w="675"/>
        <w:gridCol w:w="675"/>
        <w:gridCol w:w="675"/>
        <w:gridCol w:w="660"/>
        <w:gridCol w:w="66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88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题号</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2</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3</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4</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5</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6</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7</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8</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6</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88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答案</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D</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A</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B</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B</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D</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B</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88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题号</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12</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13</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14</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15</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16</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17</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18</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19</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20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21</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22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301" w:hRule="atLeast"/>
        </w:trPr>
        <w:tc>
          <w:tcPr>
            <w:tcW w:w="88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答案</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B</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A</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D</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A</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B</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D</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C</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8" w:lineRule="auto"/>
              <w:jc w:val="center"/>
            </w:pPr>
            <w:r>
              <w:rPr>
                <w:rFonts w:ascii="宋体" w:hAnsi="宋体" w:cs="宋体"/>
                <w:kern w:val="0"/>
                <w:sz w:val="24"/>
                <w:lang w:bidi="ar"/>
              </w:rPr>
              <w:t>D</w:t>
            </w:r>
          </w:p>
        </w:tc>
      </w:tr>
    </w:tbl>
    <w:p>
      <w:pPr>
        <w:pStyle w:val="5"/>
        <w:widowControl/>
        <w:spacing w:beforeAutospacing="0" w:afterAutospacing="0" w:line="288" w:lineRule="auto"/>
      </w:pPr>
    </w:p>
    <w:p>
      <w:pPr>
        <w:spacing w:line="288" w:lineRule="auto"/>
      </w:pPr>
    </w:p>
    <w:p>
      <w:pPr>
        <w:spacing w:line="288" w:lineRule="auto"/>
      </w:pPr>
    </w:p>
    <w:p>
      <w:pPr>
        <w:spacing w:line="288" w:lineRule="auto"/>
      </w:pPr>
    </w:p>
    <w:p>
      <w:pPr>
        <w:spacing w:line="288" w:lineRule="auto"/>
      </w:pPr>
    </w:p>
    <w:p>
      <w:pPr>
        <w:spacing w:line="288" w:lineRule="auto"/>
      </w:pPr>
      <w:r>
        <w:rPr>
          <w:rFonts w:hint="eastAsia"/>
        </w:rPr>
        <w:t>二、非选择题：本题共5小题，共56分。</w:t>
      </w:r>
    </w:p>
    <w:p>
      <w:pPr>
        <w:spacing w:line="288" w:lineRule="auto"/>
      </w:pPr>
      <w:r>
        <w:rPr>
          <w:rFonts w:hint="eastAsia"/>
        </w:rPr>
        <w:t>23.(除标注外，其余每空1分，共.10分)</w:t>
      </w:r>
    </w:p>
    <w:p>
      <w:pPr>
        <w:spacing w:line="288" w:lineRule="auto"/>
      </w:pPr>
      <w:r>
        <w:rPr>
          <w:rFonts w:hint="eastAsia"/>
        </w:rPr>
        <w:t>(1)小于生物膜上有水通道蛋白，对水的通透性要大些（意思相近即可）(2分)</w:t>
      </w:r>
    </w:p>
    <w:p>
      <w:pPr>
        <w:spacing w:line="288" w:lineRule="auto"/>
      </w:pPr>
      <w:r>
        <w:rPr>
          <w:rFonts w:hint="eastAsia"/>
        </w:rPr>
        <w:t>(2)协助扩散  ATP  Na</w:t>
      </w:r>
      <w:r>
        <w:rPr>
          <w:rFonts w:hint="eastAsia"/>
          <w:vertAlign w:val="superscript"/>
        </w:rPr>
        <w:t>+</w:t>
      </w:r>
      <w:r>
        <w:rPr>
          <w:rFonts w:hint="eastAsia"/>
        </w:rPr>
        <w:t>浓度差（电化学梯度差） 是</w:t>
      </w:r>
    </w:p>
    <w:p>
      <w:pPr>
        <w:spacing w:line="288" w:lineRule="auto"/>
      </w:pPr>
      <w:r>
        <w:rPr>
          <w:rFonts w:hint="eastAsia"/>
        </w:rPr>
        <w:t>(3)运输速率都受到转运蛋白数目的限制</w:t>
      </w:r>
    </w:p>
    <w:p>
      <w:pPr>
        <w:spacing w:line="288" w:lineRule="auto"/>
      </w:pPr>
      <w:r>
        <w:rPr>
          <w:rFonts w:hint="eastAsia"/>
        </w:rPr>
        <w:t>(4)(两条曲线趋势画对即可，两者之间的高低不限，SGLTI曲线的起点不能错)(2分)</w:t>
      </w:r>
    </w:p>
    <w:p>
      <w:pPr>
        <w:spacing w:line="288" w:lineRule="auto"/>
      </w:pPr>
      <w:r>
        <w:drawing>
          <wp:inline distT="0" distB="0" distL="114300" distR="114300">
            <wp:extent cx="3200400" cy="1981200"/>
            <wp:effectExtent l="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8"/>
                    <a:stretch>
                      <a:fillRect/>
                    </a:stretch>
                  </pic:blipFill>
                  <pic:spPr>
                    <a:xfrm>
                      <a:off x="0" y="0"/>
                      <a:ext cx="3200400" cy="1981200"/>
                    </a:xfrm>
                    <a:prstGeom prst="rect">
                      <a:avLst/>
                    </a:prstGeom>
                    <a:noFill/>
                    <a:ln>
                      <a:noFill/>
                    </a:ln>
                  </pic:spPr>
                </pic:pic>
              </a:graphicData>
            </a:graphic>
          </wp:inline>
        </w:drawing>
      </w:r>
    </w:p>
    <w:p>
      <w:pPr>
        <w:spacing w:line="288" w:lineRule="auto"/>
      </w:pPr>
      <w:r>
        <w:rPr>
          <w:rFonts w:hint="eastAsia"/>
        </w:rPr>
        <w:t>24.(除标注外，其余每空1分，共10分)</w:t>
      </w:r>
    </w:p>
    <w:p>
      <w:pPr>
        <w:spacing w:line="288" w:lineRule="auto"/>
      </w:pPr>
      <w:r>
        <w:rPr>
          <w:rFonts w:hint="eastAsia"/>
        </w:rPr>
        <w:t>(1)b 突触间隙   电突触传递速度更快，使反射活动更快完成（可增强生物感知周围   环境变化的灵敏度，更好的适应环境)(2分，合理即可)。</w:t>
      </w:r>
    </w:p>
    <w:p>
      <w:pPr>
        <w:spacing w:line="288" w:lineRule="auto"/>
      </w:pPr>
      <w:r>
        <w:rPr>
          <w:rFonts w:hint="eastAsia"/>
        </w:rPr>
        <w:t>(2)流动性   ATP</w:t>
      </w:r>
    </w:p>
    <w:p>
      <w:pPr>
        <w:spacing w:line="288" w:lineRule="auto"/>
      </w:pPr>
      <w:r>
        <w:rPr>
          <w:rFonts w:hint="eastAsia"/>
        </w:rPr>
        <w:t>(3)全部融合  接触后离开   由图2可知，接触后离开释放神经递质的量比全部融合释放的少(1分)，而CA在WT细胞中神经递质的释放量和产生的电流强度最大值均大于Syt7-KO细胞(1分)。</w:t>
      </w:r>
    </w:p>
    <w:p>
      <w:pPr>
        <w:spacing w:line="288" w:lineRule="auto"/>
      </w:pPr>
      <w:r>
        <w:rPr>
          <w:rFonts w:hint="eastAsia"/>
        </w:rPr>
        <w:t>25.(除标注外，其余每空1分，共10分)</w:t>
      </w:r>
    </w:p>
    <w:p>
      <w:pPr>
        <w:spacing w:line="288" w:lineRule="auto"/>
      </w:pPr>
      <w:r>
        <w:rPr>
          <w:rFonts w:hint="eastAsia"/>
        </w:rPr>
        <w:t>(1)随机取样   五点取样法  等距取样法</w:t>
      </w:r>
    </w:p>
    <w:p>
      <w:pPr>
        <w:spacing w:line="288" w:lineRule="auto"/>
      </w:pPr>
      <w:r>
        <w:rPr>
          <w:rFonts w:hint="eastAsia"/>
        </w:rPr>
        <w:t>(2)草本层   草本层的优势种的种间正联结比例均最高，说明很可能有相似的生境和相近的生物学特性，所以其生态位重叠度最高。(2分)</w:t>
      </w:r>
    </w:p>
    <w:p>
      <w:pPr>
        <w:spacing w:line="288" w:lineRule="auto"/>
      </w:pPr>
      <w:r>
        <w:rPr>
          <w:rFonts w:hint="eastAsia"/>
        </w:rPr>
        <w:t>(3)增加   巴山冷杉种群中幼树比例最高，老龄树比例最低，年龄结构为增长型。巴山冷杉在Ⅱ级幼树生长阶段需要较强的光照才能存活，在郁闭度较高、光照强度较低的地方，Ⅱ级幼树难以存活导致种群中Ⅱ级幼树个体数明显偏少。(2分)</w:t>
      </w:r>
    </w:p>
    <w:p>
      <w:pPr>
        <w:spacing w:line="288" w:lineRule="auto"/>
      </w:pPr>
      <w:r>
        <w:rPr>
          <w:rFonts w:hint="eastAsia"/>
        </w:rPr>
        <w:t>26.(除标注外，每空1分，共12分)</w:t>
      </w:r>
    </w:p>
    <w:p>
      <w:pPr>
        <w:spacing w:line="288" w:lineRule="auto"/>
      </w:pPr>
      <w:r>
        <w:rPr>
          <w:rFonts w:hint="eastAsia"/>
        </w:rPr>
        <w:t>(1)为PGPR提供碳源(、能源)  固体  固氮   培养基3中不含氮源</w:t>
      </w:r>
    </w:p>
    <w:p>
      <w:pPr>
        <w:spacing w:line="288" w:lineRule="auto"/>
      </w:pPr>
      <w:r>
        <w:rPr>
          <w:rFonts w:hint="eastAsia"/>
        </w:rPr>
        <w:t>(2)稀释涂布平板法    RP&gt;RS&gt;HP</w:t>
      </w:r>
    </w:p>
    <w:p>
      <w:pPr>
        <w:spacing w:line="288" w:lineRule="auto"/>
      </w:pPr>
      <w:r>
        <w:rPr>
          <w:rFonts w:hint="eastAsia"/>
        </w:rPr>
        <w:t>(3)配制含有相同浓度Ca3(PO4)2(1分)、不含琼脂的液体培养基2(1分)，用该液体培养基分别培养从RS、RP、HP中分离出的溶无机磷菌(1分)，一段时间后，测定并比较Ca</w:t>
      </w:r>
      <w:r>
        <w:rPr>
          <w:rFonts w:hint="eastAsia"/>
          <w:vertAlign w:val="subscript"/>
        </w:rPr>
        <w:t>3</w:t>
      </w:r>
      <w:r>
        <w:rPr>
          <w:rFonts w:hint="eastAsia"/>
        </w:rPr>
        <w:t>(PO</w:t>
      </w:r>
      <w:r>
        <w:rPr>
          <w:rFonts w:hint="eastAsia"/>
          <w:vertAlign w:val="subscript"/>
        </w:rPr>
        <w:t>4</w:t>
      </w:r>
      <w:r>
        <w:rPr>
          <w:rFonts w:hint="eastAsia"/>
        </w:rPr>
        <w:t>)</w:t>
      </w:r>
      <w:r>
        <w:rPr>
          <w:rFonts w:hint="eastAsia"/>
          <w:vertAlign w:val="subscript"/>
        </w:rPr>
        <w:t>2</w:t>
      </w:r>
      <w:r>
        <w:rPr>
          <w:rFonts w:hint="eastAsia"/>
        </w:rPr>
        <w:t>含量的多少(1分)。</w:t>
      </w:r>
    </w:p>
    <w:p>
      <w:pPr>
        <w:spacing w:line="288" w:lineRule="auto"/>
      </w:pPr>
      <w:r>
        <w:rPr>
          <w:rFonts w:hint="eastAsia"/>
        </w:rPr>
        <w:t>(4)能够改良土壤结构，增进土壤肥力，促进植物生长；持续效果好且对环境无污染等（合理即可)（每点1分，共2分）</w:t>
      </w:r>
    </w:p>
    <w:p>
      <w:pPr>
        <w:spacing w:line="288" w:lineRule="auto"/>
      </w:pPr>
      <w:r>
        <w:rPr>
          <w:rFonts w:hint="eastAsia"/>
        </w:rPr>
        <w:t>27.(除标注外，其余每空1分，共14分)</w:t>
      </w:r>
    </w:p>
    <w:p>
      <w:pPr>
        <w:spacing w:line="288" w:lineRule="auto"/>
      </w:pPr>
      <w:r>
        <w:rPr>
          <w:rFonts w:hint="eastAsia"/>
        </w:rPr>
        <w:t>(1)启动子   终止子    KpnI   Cla I</w:t>
      </w:r>
    </w:p>
    <w:p>
      <w:pPr>
        <w:spacing w:line="288" w:lineRule="auto"/>
      </w:pPr>
      <w:r>
        <w:rPr>
          <w:rFonts w:hint="eastAsia"/>
        </w:rPr>
        <w:t>(2)Sac I、Pst I   除草剂   氨苄青霉素   能   不能  4</w:t>
      </w:r>
    </w:p>
    <w:p>
      <w:pPr>
        <w:spacing w:line="288" w:lineRule="auto"/>
      </w:pPr>
      <w:r>
        <w:rPr>
          <w:rFonts w:hint="eastAsia"/>
        </w:rPr>
        <w:t>(3)将载体B’中Brazzein基因的启动子替换成E8启动子(1分)，目的是使Brazzein基因在果实中特异性表达(1分)，这样既能增加果实甜度，也不影响其他器官的正常生命活动。不改变抗除草剂基因的启动子(1分)，目的是使抗除草剂基因在各个器官中都能表达，真正起到抗除草剂的效果(1分)。</w:t>
      </w:r>
      <w:bookmarkStart w:id="0" w:name="_GoBack"/>
      <w:bookmarkEnd w:id="0"/>
    </w:p>
    <w:sectPr>
      <w:foot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NEU-BZ-S92">
    <w:altName w:val="宋体"/>
    <w:panose1 w:val="00000000000000000000"/>
    <w:charset w:val="86"/>
    <w:family w:val="auto"/>
    <w:pitch w:val="default"/>
    <w:sig w:usb0="00000000" w:usb1="00000000" w:usb2="000A005E" w:usb3="00000000" w:csb0="003C0041" w:csb1="00000000"/>
  </w:font>
  <w:font w:name="方正书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124AB"/>
    <w:rsid w:val="000140A5"/>
    <w:rsid w:val="000446B6"/>
    <w:rsid w:val="000460FF"/>
    <w:rsid w:val="00053F64"/>
    <w:rsid w:val="000544BC"/>
    <w:rsid w:val="00054D27"/>
    <w:rsid w:val="00054E7B"/>
    <w:rsid w:val="0006207E"/>
    <w:rsid w:val="00071981"/>
    <w:rsid w:val="00084CB8"/>
    <w:rsid w:val="000A73E7"/>
    <w:rsid w:val="000E4D02"/>
    <w:rsid w:val="000E4FF1"/>
    <w:rsid w:val="00100987"/>
    <w:rsid w:val="00102421"/>
    <w:rsid w:val="001177F3"/>
    <w:rsid w:val="00120BBF"/>
    <w:rsid w:val="0014175D"/>
    <w:rsid w:val="0016665F"/>
    <w:rsid w:val="00171458"/>
    <w:rsid w:val="00171737"/>
    <w:rsid w:val="00173C1D"/>
    <w:rsid w:val="001764C3"/>
    <w:rsid w:val="00177F2D"/>
    <w:rsid w:val="0018010E"/>
    <w:rsid w:val="00187BDD"/>
    <w:rsid w:val="00191C29"/>
    <w:rsid w:val="001B54D6"/>
    <w:rsid w:val="001C63DA"/>
    <w:rsid w:val="001C7613"/>
    <w:rsid w:val="001D0C6F"/>
    <w:rsid w:val="001D6D65"/>
    <w:rsid w:val="001F1B36"/>
    <w:rsid w:val="002006BD"/>
    <w:rsid w:val="00200A15"/>
    <w:rsid w:val="00201A7E"/>
    <w:rsid w:val="00204526"/>
    <w:rsid w:val="00220269"/>
    <w:rsid w:val="002203AB"/>
    <w:rsid w:val="002209AC"/>
    <w:rsid w:val="00221FC9"/>
    <w:rsid w:val="002328F2"/>
    <w:rsid w:val="00232FC3"/>
    <w:rsid w:val="002403A1"/>
    <w:rsid w:val="00244CEF"/>
    <w:rsid w:val="0024563F"/>
    <w:rsid w:val="002457C2"/>
    <w:rsid w:val="00245A5E"/>
    <w:rsid w:val="00251935"/>
    <w:rsid w:val="00253B52"/>
    <w:rsid w:val="0026318E"/>
    <w:rsid w:val="0027401C"/>
    <w:rsid w:val="002763B5"/>
    <w:rsid w:val="00282AE8"/>
    <w:rsid w:val="002908F0"/>
    <w:rsid w:val="00293E4C"/>
    <w:rsid w:val="00294908"/>
    <w:rsid w:val="002A0E5D"/>
    <w:rsid w:val="002A1A21"/>
    <w:rsid w:val="002A1E25"/>
    <w:rsid w:val="002A2A14"/>
    <w:rsid w:val="002D0B22"/>
    <w:rsid w:val="002D4005"/>
    <w:rsid w:val="002F02DF"/>
    <w:rsid w:val="002F06B2"/>
    <w:rsid w:val="003102DB"/>
    <w:rsid w:val="00362339"/>
    <w:rsid w:val="003625C4"/>
    <w:rsid w:val="003707F1"/>
    <w:rsid w:val="00373D0A"/>
    <w:rsid w:val="00376706"/>
    <w:rsid w:val="003958DA"/>
    <w:rsid w:val="003A5CC1"/>
    <w:rsid w:val="003B1712"/>
    <w:rsid w:val="003C4A95"/>
    <w:rsid w:val="003D0C09"/>
    <w:rsid w:val="003D2AFE"/>
    <w:rsid w:val="003D3982"/>
    <w:rsid w:val="003E7635"/>
    <w:rsid w:val="003F2DC2"/>
    <w:rsid w:val="004062F6"/>
    <w:rsid w:val="00413A94"/>
    <w:rsid w:val="004151FC"/>
    <w:rsid w:val="00416F94"/>
    <w:rsid w:val="00430A44"/>
    <w:rsid w:val="00435F83"/>
    <w:rsid w:val="00444A46"/>
    <w:rsid w:val="00445B55"/>
    <w:rsid w:val="0046214C"/>
    <w:rsid w:val="0049183B"/>
    <w:rsid w:val="004B44B5"/>
    <w:rsid w:val="004B7762"/>
    <w:rsid w:val="004C07FA"/>
    <w:rsid w:val="004D44FD"/>
    <w:rsid w:val="004F4725"/>
    <w:rsid w:val="004F7B0D"/>
    <w:rsid w:val="00501F5B"/>
    <w:rsid w:val="00515638"/>
    <w:rsid w:val="00531743"/>
    <w:rsid w:val="005672D8"/>
    <w:rsid w:val="005708E1"/>
    <w:rsid w:val="0059145F"/>
    <w:rsid w:val="00596076"/>
    <w:rsid w:val="005B14F8"/>
    <w:rsid w:val="005B39DB"/>
    <w:rsid w:val="005C2124"/>
    <w:rsid w:val="005F1362"/>
    <w:rsid w:val="00605626"/>
    <w:rsid w:val="006071D5"/>
    <w:rsid w:val="0062039B"/>
    <w:rsid w:val="00623C16"/>
    <w:rsid w:val="006242FB"/>
    <w:rsid w:val="006312E1"/>
    <w:rsid w:val="0063506D"/>
    <w:rsid w:val="00637D3A"/>
    <w:rsid w:val="00640BF5"/>
    <w:rsid w:val="00644FE9"/>
    <w:rsid w:val="00665D4E"/>
    <w:rsid w:val="006723AE"/>
    <w:rsid w:val="00690D7B"/>
    <w:rsid w:val="006A7A83"/>
    <w:rsid w:val="006B5E87"/>
    <w:rsid w:val="006D5DE9"/>
    <w:rsid w:val="006F45E0"/>
    <w:rsid w:val="00701D6B"/>
    <w:rsid w:val="007061B2"/>
    <w:rsid w:val="007159B9"/>
    <w:rsid w:val="00716D85"/>
    <w:rsid w:val="00722AA3"/>
    <w:rsid w:val="00740A09"/>
    <w:rsid w:val="00762E26"/>
    <w:rsid w:val="007706D9"/>
    <w:rsid w:val="007955CF"/>
    <w:rsid w:val="007C097B"/>
    <w:rsid w:val="007C4C79"/>
    <w:rsid w:val="007F663E"/>
    <w:rsid w:val="007F7FA7"/>
    <w:rsid w:val="008028B5"/>
    <w:rsid w:val="00806CB7"/>
    <w:rsid w:val="00815310"/>
    <w:rsid w:val="00816AFF"/>
    <w:rsid w:val="00832EC9"/>
    <w:rsid w:val="00851FBE"/>
    <w:rsid w:val="008615EB"/>
    <w:rsid w:val="008634CD"/>
    <w:rsid w:val="00865345"/>
    <w:rsid w:val="008731FA"/>
    <w:rsid w:val="00874F95"/>
    <w:rsid w:val="00876A88"/>
    <w:rsid w:val="00880A38"/>
    <w:rsid w:val="00893D08"/>
    <w:rsid w:val="00893DD6"/>
    <w:rsid w:val="008C578F"/>
    <w:rsid w:val="008D2E94"/>
    <w:rsid w:val="008F33B4"/>
    <w:rsid w:val="009121D7"/>
    <w:rsid w:val="009143A3"/>
    <w:rsid w:val="00926B25"/>
    <w:rsid w:val="009343E2"/>
    <w:rsid w:val="009522C0"/>
    <w:rsid w:val="00974E0F"/>
    <w:rsid w:val="00977C68"/>
    <w:rsid w:val="00982128"/>
    <w:rsid w:val="00997A49"/>
    <w:rsid w:val="009A248D"/>
    <w:rsid w:val="009A27BF"/>
    <w:rsid w:val="009B0CEB"/>
    <w:rsid w:val="009B5666"/>
    <w:rsid w:val="009C4252"/>
    <w:rsid w:val="009D3F91"/>
    <w:rsid w:val="009D63C0"/>
    <w:rsid w:val="009E20D1"/>
    <w:rsid w:val="00A072EE"/>
    <w:rsid w:val="00A07DF2"/>
    <w:rsid w:val="00A15277"/>
    <w:rsid w:val="00A25183"/>
    <w:rsid w:val="00A405DB"/>
    <w:rsid w:val="00A437CB"/>
    <w:rsid w:val="00A46D54"/>
    <w:rsid w:val="00A51BD8"/>
    <w:rsid w:val="00A536B0"/>
    <w:rsid w:val="00A56C4B"/>
    <w:rsid w:val="00A77960"/>
    <w:rsid w:val="00AB3EE3"/>
    <w:rsid w:val="00AD4827"/>
    <w:rsid w:val="00AD6B6A"/>
    <w:rsid w:val="00B045D1"/>
    <w:rsid w:val="00B1338A"/>
    <w:rsid w:val="00B175A6"/>
    <w:rsid w:val="00B2735F"/>
    <w:rsid w:val="00B323C1"/>
    <w:rsid w:val="00B4209F"/>
    <w:rsid w:val="00B44354"/>
    <w:rsid w:val="00B73811"/>
    <w:rsid w:val="00B80D67"/>
    <w:rsid w:val="00B8100F"/>
    <w:rsid w:val="00B81531"/>
    <w:rsid w:val="00B96924"/>
    <w:rsid w:val="00BB50C6"/>
    <w:rsid w:val="00BC0DB0"/>
    <w:rsid w:val="00BC3617"/>
    <w:rsid w:val="00BD39F6"/>
    <w:rsid w:val="00C02815"/>
    <w:rsid w:val="00C02FC6"/>
    <w:rsid w:val="00C1195A"/>
    <w:rsid w:val="00C13493"/>
    <w:rsid w:val="00C31CF7"/>
    <w:rsid w:val="00C321EB"/>
    <w:rsid w:val="00C329D7"/>
    <w:rsid w:val="00C4010A"/>
    <w:rsid w:val="00CA4A07"/>
    <w:rsid w:val="00CA5014"/>
    <w:rsid w:val="00CB1273"/>
    <w:rsid w:val="00CB6809"/>
    <w:rsid w:val="00CB7305"/>
    <w:rsid w:val="00CD011E"/>
    <w:rsid w:val="00CE61BA"/>
    <w:rsid w:val="00CE7572"/>
    <w:rsid w:val="00D109EB"/>
    <w:rsid w:val="00D3163B"/>
    <w:rsid w:val="00D50BD4"/>
    <w:rsid w:val="00D51257"/>
    <w:rsid w:val="00D61693"/>
    <w:rsid w:val="00D634C2"/>
    <w:rsid w:val="00D756B6"/>
    <w:rsid w:val="00D77F6E"/>
    <w:rsid w:val="00D97351"/>
    <w:rsid w:val="00DA0796"/>
    <w:rsid w:val="00DA3AA3"/>
    <w:rsid w:val="00DA5448"/>
    <w:rsid w:val="00DA7A36"/>
    <w:rsid w:val="00DB2647"/>
    <w:rsid w:val="00DB6888"/>
    <w:rsid w:val="00DC061C"/>
    <w:rsid w:val="00DD5BFF"/>
    <w:rsid w:val="00DF071B"/>
    <w:rsid w:val="00DF7015"/>
    <w:rsid w:val="00E03EA5"/>
    <w:rsid w:val="00E14FA9"/>
    <w:rsid w:val="00E22C2C"/>
    <w:rsid w:val="00E25512"/>
    <w:rsid w:val="00E63075"/>
    <w:rsid w:val="00E86AD6"/>
    <w:rsid w:val="00E90E27"/>
    <w:rsid w:val="00E97096"/>
    <w:rsid w:val="00EA0188"/>
    <w:rsid w:val="00EB17B4"/>
    <w:rsid w:val="00EC0DE2"/>
    <w:rsid w:val="00ED1550"/>
    <w:rsid w:val="00ED4F9A"/>
    <w:rsid w:val="00EE1A37"/>
    <w:rsid w:val="00EE5739"/>
    <w:rsid w:val="00F13CA7"/>
    <w:rsid w:val="00F21C80"/>
    <w:rsid w:val="00F36B61"/>
    <w:rsid w:val="00F676FD"/>
    <w:rsid w:val="00F72514"/>
    <w:rsid w:val="00F938F2"/>
    <w:rsid w:val="00FA0944"/>
    <w:rsid w:val="00FA6947"/>
    <w:rsid w:val="00FB34D2"/>
    <w:rsid w:val="00FB4B17"/>
    <w:rsid w:val="00FC5860"/>
    <w:rsid w:val="00FD377B"/>
    <w:rsid w:val="00FF2D79"/>
    <w:rsid w:val="00FF517A"/>
    <w:rsid w:val="011E4D5C"/>
    <w:rsid w:val="02500157"/>
    <w:rsid w:val="02A165DB"/>
    <w:rsid w:val="02D332C4"/>
    <w:rsid w:val="02FA25DD"/>
    <w:rsid w:val="05393890"/>
    <w:rsid w:val="07B905F5"/>
    <w:rsid w:val="09D45935"/>
    <w:rsid w:val="0C564221"/>
    <w:rsid w:val="0D057346"/>
    <w:rsid w:val="11AE724F"/>
    <w:rsid w:val="14300F93"/>
    <w:rsid w:val="147D2FD0"/>
    <w:rsid w:val="157F5DE4"/>
    <w:rsid w:val="188D571F"/>
    <w:rsid w:val="18FC7A26"/>
    <w:rsid w:val="1B3C3415"/>
    <w:rsid w:val="1B60573A"/>
    <w:rsid w:val="1D302967"/>
    <w:rsid w:val="1EA84D3F"/>
    <w:rsid w:val="2283237C"/>
    <w:rsid w:val="23403D88"/>
    <w:rsid w:val="24611B4B"/>
    <w:rsid w:val="248E31CC"/>
    <w:rsid w:val="29A22844"/>
    <w:rsid w:val="2AB01838"/>
    <w:rsid w:val="2B3A5CA4"/>
    <w:rsid w:val="2B532BAD"/>
    <w:rsid w:val="2CDD1C20"/>
    <w:rsid w:val="2D0B5856"/>
    <w:rsid w:val="2D804188"/>
    <w:rsid w:val="30051056"/>
    <w:rsid w:val="301629CB"/>
    <w:rsid w:val="315D5926"/>
    <w:rsid w:val="31BE7223"/>
    <w:rsid w:val="33593A0D"/>
    <w:rsid w:val="3504116C"/>
    <w:rsid w:val="38274566"/>
    <w:rsid w:val="3CE24A43"/>
    <w:rsid w:val="3ED1757E"/>
    <w:rsid w:val="3F3A2793"/>
    <w:rsid w:val="421E60AA"/>
    <w:rsid w:val="426870D8"/>
    <w:rsid w:val="42CF378C"/>
    <w:rsid w:val="455116FF"/>
    <w:rsid w:val="457846BC"/>
    <w:rsid w:val="46894995"/>
    <w:rsid w:val="46FC5CB9"/>
    <w:rsid w:val="49865C1E"/>
    <w:rsid w:val="4B0C247A"/>
    <w:rsid w:val="4C0D58D5"/>
    <w:rsid w:val="4EA913E6"/>
    <w:rsid w:val="4F786330"/>
    <w:rsid w:val="4FC961FE"/>
    <w:rsid w:val="500876B4"/>
    <w:rsid w:val="51215C21"/>
    <w:rsid w:val="515A6C60"/>
    <w:rsid w:val="52A34FB2"/>
    <w:rsid w:val="544B6AC6"/>
    <w:rsid w:val="565A1E4F"/>
    <w:rsid w:val="575E5043"/>
    <w:rsid w:val="59914D9A"/>
    <w:rsid w:val="5D816F53"/>
    <w:rsid w:val="5DBF5DB2"/>
    <w:rsid w:val="5F2D735E"/>
    <w:rsid w:val="5FB037C1"/>
    <w:rsid w:val="63344891"/>
    <w:rsid w:val="634E1D90"/>
    <w:rsid w:val="64DA08E7"/>
    <w:rsid w:val="65036378"/>
    <w:rsid w:val="65AB3EE1"/>
    <w:rsid w:val="69D83D91"/>
    <w:rsid w:val="6A813E93"/>
    <w:rsid w:val="6DE67071"/>
    <w:rsid w:val="6E971764"/>
    <w:rsid w:val="6F193BC4"/>
    <w:rsid w:val="72E40021"/>
    <w:rsid w:val="74C50E20"/>
    <w:rsid w:val="773D047A"/>
    <w:rsid w:val="798E1BCE"/>
    <w:rsid w:val="7A3D1CC7"/>
    <w:rsid w:val="7DB5126E"/>
    <w:rsid w:val="7E03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style>
  <w:style w:type="paragraph" w:styleId="3">
    <w:name w:val="footer"/>
    <w:basedOn w:val="1"/>
    <w:link w:val="16"/>
    <w:qFormat/>
    <w:uiPriority w:val="0"/>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iCs/>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kern w:val="2"/>
      <w:sz w:val="18"/>
      <w:szCs w:val="24"/>
    </w:rPr>
  </w:style>
  <w:style w:type="paragraph" w:styleId="12">
    <w:name w:val="No Spacing"/>
    <w:qFormat/>
    <w:uiPriority w:val="1"/>
    <w:rPr>
      <w:rFonts w:eastAsia="Microsoft YaHei UI" w:asciiTheme="minorHAnsi" w:hAnsiTheme="minorHAnsi" w:cstheme="minorBidi"/>
      <w:sz w:val="22"/>
      <w:szCs w:val="22"/>
      <w:lang w:val="en-US" w:eastAsia="zh-CN" w:bidi="ar-SA"/>
    </w:rPr>
  </w:style>
  <w:style w:type="paragraph" w:styleId="13">
    <w:name w:val="List Paragraph"/>
    <w:basedOn w:val="1"/>
    <w:qFormat/>
    <w:uiPriority w:val="99"/>
    <w:pPr>
      <w:ind w:firstLine="420" w:firstLineChars="200"/>
    </w:pPr>
  </w:style>
  <w:style w:type="paragraph" w:customStyle="1" w:styleId="14">
    <w:name w:val="msonospacing"/>
    <w:basedOn w:val="1"/>
    <w:qFormat/>
    <w:uiPriority w:val="0"/>
    <w:pPr>
      <w:widowControl/>
      <w:jc w:val="left"/>
    </w:pPr>
    <w:rPr>
      <w:rFonts w:hint="eastAsia" w:ascii="NEU-BZ-S92" w:hAnsi="NEU-BZ-S92" w:eastAsia="方正书宋_GBK"/>
      <w:color w:val="000000"/>
      <w:kern w:val="0"/>
      <w:sz w:val="20"/>
      <w:szCs w:val="22"/>
    </w:rPr>
  </w:style>
  <w:style w:type="character" w:customStyle="1" w:styleId="15">
    <w:name w:val="正文文本 Char"/>
    <w:basedOn w:val="8"/>
    <w:link w:val="2"/>
    <w:qFormat/>
    <w:uiPriority w:val="0"/>
    <w:rPr>
      <w:kern w:val="2"/>
      <w:sz w:val="21"/>
      <w:szCs w:val="24"/>
      <w:lang w:eastAsia="zh-CN"/>
    </w:rPr>
  </w:style>
  <w:style w:type="character" w:customStyle="1" w:styleId="16">
    <w:name w:val="页脚 Char"/>
    <w:basedOn w:val="8"/>
    <w:link w:val="3"/>
    <w:qFormat/>
    <w:uiPriority w:val="0"/>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88EDC-1804-4CEC-A156-799AF1F566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1325</Words>
  <Characters>7559</Characters>
  <Lines>62</Lines>
  <Paragraphs>17</Paragraphs>
  <TotalTime>59</TotalTime>
  <ScaleCrop>false</ScaleCrop>
  <LinksUpToDate>false</LinksUpToDate>
  <CharactersWithSpaces>8867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じòぴé</cp:lastModifiedBy>
  <dcterms:modified xsi:type="dcterms:W3CDTF">2023-07-26T23:09:26Z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9E8A4578861B4FCD962B52AE71A3EDE6_12</vt:lpwstr>
  </property>
</Properties>
</file>