
<file path=[Content_Types].xml><?xml version="1.0" encoding="utf-8"?>
<Types xmlns="http://schemas.openxmlformats.org/package/2006/content-types">
  <Default Extension="xml" ContentType="application/xml"/>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pPr>
      <w:r>
        <w:rPr>
          <w:rFonts w:ascii="宋体" w:hAnsi="宋体" w:eastAsia="宋体" w:cs="宋体"/>
          <w:b/>
          <w:color w:val="auto"/>
          <w:sz w:val="32"/>
        </w:rPr>
        <w:drawing>
          <wp:anchor distT="0" distB="0" distL="114300" distR="114300" simplePos="0" relativeHeight="251659264" behindDoc="0" locked="0" layoutInCell="1" allowOverlap="1">
            <wp:simplePos x="0" y="0"/>
            <wp:positionH relativeFrom="page">
              <wp:posOffset>11849100</wp:posOffset>
            </wp:positionH>
            <wp:positionV relativeFrom="topMargin">
              <wp:posOffset>12103100</wp:posOffset>
            </wp:positionV>
            <wp:extent cx="457200" cy="330200"/>
            <wp:effectExtent l="0" t="0" r="0" b="12700"/>
            <wp:wrapNone/>
            <wp:docPr id="100026" name="图片 100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6" name="图片 100026"/>
                    <pic:cNvPicPr>
                      <a:picLocks noChangeAspect="1"/>
                    </pic:cNvPicPr>
                  </pic:nvPicPr>
                  <pic:blipFill>
                    <a:blip r:embed="rId29"/>
                    <a:stretch>
                      <a:fillRect/>
                    </a:stretch>
                  </pic:blipFill>
                  <pic:spPr>
                    <a:xfrm>
                      <a:off x="0" y="0"/>
                      <a:ext cx="457200" cy="330200"/>
                    </a:xfrm>
                    <a:prstGeom prst="rect">
                      <a:avLst/>
                    </a:prstGeom>
                  </pic:spPr>
                </pic:pic>
              </a:graphicData>
            </a:graphic>
          </wp:anchor>
        </w:drawing>
      </w:r>
      <w:r>
        <w:rPr>
          <w:rFonts w:ascii="宋体" w:hAnsi="宋体" w:eastAsia="宋体" w:cs="宋体"/>
          <w:b/>
          <w:color w:val="auto"/>
          <w:sz w:val="32"/>
        </w:rPr>
        <w:t>大连市2022~2023学年度第二学期期末考试</w:t>
      </w:r>
    </w:p>
    <w:p>
      <w:pPr>
        <w:spacing w:line="360" w:lineRule="auto"/>
        <w:jc w:val="center"/>
      </w:pPr>
      <w:r>
        <w:rPr>
          <w:rFonts w:ascii="宋体" w:hAnsi="宋体" w:eastAsia="宋体" w:cs="宋体"/>
          <w:b/>
          <w:color w:val="auto"/>
          <w:sz w:val="32"/>
        </w:rPr>
        <w:t>高二地理</w:t>
      </w:r>
    </w:p>
    <w:p>
      <w:pPr>
        <w:spacing w:line="360" w:lineRule="auto"/>
        <w:jc w:val="center"/>
      </w:pPr>
      <w:r>
        <w:rPr>
          <w:rFonts w:ascii="宋体" w:hAnsi="宋体" w:eastAsia="宋体" w:cs="宋体"/>
          <w:b/>
          <w:color w:val="auto"/>
          <w:sz w:val="24"/>
        </w:rPr>
        <w:t>命题人：校对人：</w:t>
      </w:r>
    </w:p>
    <w:p>
      <w:pPr>
        <w:spacing w:line="360" w:lineRule="auto"/>
        <w:jc w:val="left"/>
      </w:pPr>
      <w:r>
        <w:rPr>
          <w:rFonts w:ascii="宋体" w:hAnsi="宋体" w:eastAsia="宋体" w:cs="宋体"/>
          <w:b/>
          <w:color w:val="auto"/>
          <w:sz w:val="24"/>
        </w:rPr>
        <w:t>注意事项：</w:t>
      </w:r>
    </w:p>
    <w:p>
      <w:pPr>
        <w:spacing w:line="360" w:lineRule="auto"/>
        <w:jc w:val="left"/>
      </w:pPr>
      <w:r>
        <w:rPr>
          <w:rFonts w:ascii="宋体" w:hAnsi="宋体" w:eastAsia="宋体" w:cs="宋体"/>
          <w:b/>
          <w:color w:val="auto"/>
          <w:sz w:val="24"/>
        </w:rPr>
        <w:t>1.请在答题纸上作答，在试卷上作答无效。</w:t>
      </w:r>
    </w:p>
    <w:p>
      <w:pPr>
        <w:spacing w:line="360" w:lineRule="auto"/>
        <w:jc w:val="left"/>
      </w:pPr>
      <w:r>
        <w:rPr>
          <w:rFonts w:ascii="宋体" w:hAnsi="宋体" w:eastAsia="宋体" w:cs="宋体"/>
          <w:b/>
          <w:color w:val="auto"/>
          <w:sz w:val="24"/>
        </w:rPr>
        <w:t>2.本试卷分第Ⅰ卷（选择题）和第Ⅱ卷（非选择题）两部分，共100分，考试时间75分钟。</w:t>
      </w:r>
    </w:p>
    <w:p>
      <w:pPr>
        <w:spacing w:line="360" w:lineRule="auto"/>
        <w:jc w:val="center"/>
      </w:pPr>
      <w:r>
        <w:rPr>
          <w:rFonts w:ascii="宋体" w:hAnsi="宋体" w:eastAsia="宋体" w:cs="宋体"/>
          <w:b/>
          <w:color w:val="auto"/>
          <w:sz w:val="24"/>
        </w:rPr>
        <w:t>第Ⅰ卷</w:t>
      </w:r>
    </w:p>
    <w:p>
      <w:pPr>
        <w:spacing w:line="360" w:lineRule="auto"/>
        <w:jc w:val="left"/>
      </w:pPr>
      <w:r>
        <w:rPr>
          <w:rFonts w:ascii="宋体" w:hAnsi="宋体" w:eastAsia="宋体" w:cs="宋体"/>
          <w:b/>
          <w:color w:val="auto"/>
          <w:sz w:val="24"/>
        </w:rPr>
        <w:t>一、选择题。（本题共16小题，每题3分，共48分。每小题只有一个正确选项）。</w:t>
      </w:r>
    </w:p>
    <w:p>
      <w:pPr>
        <w:spacing w:line="360" w:lineRule="auto"/>
        <w:ind w:firstLine="420"/>
        <w:jc w:val="left"/>
      </w:pPr>
      <w:r>
        <w:rPr>
          <w:rFonts w:ascii="楷体" w:hAnsi="楷体" w:eastAsia="楷体" w:cs="楷体"/>
          <w:color w:val="auto"/>
        </w:rPr>
        <w:t>《中华人民共和国国民经济和社会发展第十四个五年规划和2035年远景目标纲要》提出：坚持绿水青山就是金山银山理念，坚持尊重自然、顺应自然、保护自然⋯⋯完善生态安全屏障体系，构建自然保护地体系，健全生态保护补偿机制。图为“中国重要生态系统保护和修复重大工程布局示意图”。据此完成下面小题。</w:t>
      </w:r>
    </w:p>
    <w:p>
      <w:pPr>
        <w:spacing w:line="360" w:lineRule="auto"/>
        <w:jc w:val="left"/>
      </w:pPr>
      <w:r>
        <w:drawing>
          <wp:inline distT="0" distB="0" distL="114300" distR="114300">
            <wp:extent cx="3305175" cy="4152900"/>
            <wp:effectExtent l="0" t="0" r="9525" b="0"/>
            <wp:docPr id="100003" name="图片 10000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descr="学科网(www.zxxk.com)--教育资源门户，提供试卷、教案、课件、论文、素材以及各类教学资源下载，还有大量而丰富的教学相关资讯！"/>
                    <pic:cNvPicPr>
                      <a:picLocks noChangeAspect="1"/>
                    </pic:cNvPicPr>
                  </pic:nvPicPr>
                  <pic:blipFill>
                    <a:blip r:embed="rId30"/>
                    <a:stretch>
                      <a:fillRect/>
                    </a:stretch>
                  </pic:blipFill>
                  <pic:spPr>
                    <a:xfrm>
                      <a:off x="0" y="0"/>
                      <a:ext cx="3305175" cy="4152900"/>
                    </a:xfrm>
                    <a:prstGeom prst="rect">
                      <a:avLst/>
                    </a:prstGeom>
                  </pic:spPr>
                </pic:pic>
              </a:graphicData>
            </a:graphic>
          </wp:inline>
        </w:drawing>
      </w:r>
      <w:r>
        <w:rPr>
          <w:color w:val="auto"/>
        </w:rPr>
        <w:t xml:space="preserve">  </w:t>
      </w:r>
    </w:p>
    <w:p>
      <w:pPr>
        <w:spacing w:line="360" w:lineRule="auto"/>
        <w:jc w:val="left"/>
        <w:textAlignment w:val="center"/>
        <w:rPr>
          <w:color w:val="auto"/>
        </w:rPr>
      </w:pPr>
      <w:r>
        <w:t xml:space="preserve">1. </w:t>
      </w:r>
      <w:r>
        <w:rPr>
          <w:rFonts w:ascii="宋体" w:hAnsi="宋体" w:eastAsia="宋体" w:cs="宋体"/>
          <w:color w:val="auto"/>
        </w:rPr>
        <w:t>三大生态区</w:t>
      </w:r>
      <w:r>
        <w:rPr>
          <w:rFonts w:ascii="宋体" w:hAnsi="宋体" w:eastAsia="宋体" w:cs="宋体"/>
          <w:color w:val="auto"/>
          <w:position w:val="0"/>
        </w:rPr>
        <w:drawing>
          <wp:inline distT="0" distB="0" distL="114300" distR="114300">
            <wp:extent cx="133350" cy="177800"/>
            <wp:effectExtent l="0" t="0" r="0" b="13335"/>
            <wp:docPr id="100025" name="图片 100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图片 100025"/>
                    <pic:cNvPicPr>
                      <a:picLocks noChangeAspect="1"/>
                    </pic:cNvPicPr>
                  </pic:nvPicPr>
                  <pic:blipFill>
                    <a:blip r:embed="rId31"/>
                    <a:stretch>
                      <a:fillRect/>
                    </a:stretch>
                  </pic:blipFill>
                  <pic:spPr>
                    <a:xfrm>
                      <a:off x="0" y="0"/>
                      <a:ext cx="133350" cy="177800"/>
                    </a:xfrm>
                    <a:prstGeom prst="rect">
                      <a:avLst/>
                    </a:prstGeom>
                  </pic:spPr>
                </pic:pic>
              </a:graphicData>
            </a:graphic>
          </wp:inline>
        </w:drawing>
      </w:r>
      <w:r>
        <w:rPr>
          <w:rFonts w:ascii="宋体" w:hAnsi="宋体" w:eastAsia="宋体" w:cs="宋体"/>
          <w:color w:val="auto"/>
        </w:rPr>
        <w:t>划分反映了（   ）</w:t>
      </w:r>
    </w:p>
    <w:p>
      <w:pPr>
        <w:tabs>
          <w:tab w:val="left" w:pos="4873"/>
        </w:tabs>
        <w:spacing w:line="360" w:lineRule="auto"/>
        <w:jc w:val="left"/>
        <w:textAlignment w:val="center"/>
        <w:rPr>
          <w:color w:val="auto"/>
        </w:rPr>
      </w:pPr>
      <w:r>
        <w:t xml:space="preserve">A. </w:t>
      </w:r>
      <w:r>
        <w:rPr>
          <w:rFonts w:ascii="宋体" w:hAnsi="宋体" w:eastAsia="宋体" w:cs="宋体"/>
          <w:color w:val="auto"/>
        </w:rPr>
        <w:t>区域内的整体性</w:t>
      </w:r>
      <w:r>
        <w:tab/>
      </w:r>
      <w:r>
        <w:t xml:space="preserve">B. </w:t>
      </w:r>
      <w:r>
        <w:rPr>
          <w:rFonts w:ascii="宋体" w:hAnsi="宋体" w:eastAsia="宋体" w:cs="宋体"/>
          <w:color w:val="auto"/>
        </w:rPr>
        <w:t>区域内的相似性</w:t>
      </w:r>
    </w:p>
    <w:p>
      <w:pPr>
        <w:tabs>
          <w:tab w:val="left" w:pos="4873"/>
        </w:tabs>
        <w:spacing w:line="360" w:lineRule="auto"/>
        <w:jc w:val="left"/>
        <w:textAlignment w:val="center"/>
        <w:rPr>
          <w:color w:val="auto"/>
        </w:rPr>
        <w:sectPr>
          <w:footerReference r:id="rId5" w:type="first"/>
          <w:footerReference r:id="rId3" w:type="default"/>
          <w:footerReference r:id="rId4" w:type="even"/>
          <w:pgSz w:w="11906" w:h="16838"/>
          <w:pgMar w:top="910" w:right="1080" w:bottom="1440" w:left="1080" w:header="152" w:footer="0" w:gutter="0"/>
          <w:cols w:space="720" w:num="1"/>
          <w:docGrid w:type="lines" w:linePitch="312" w:charSpace="0"/>
        </w:sectPr>
      </w:pPr>
      <w:r>
        <w:t xml:space="preserve">C. </w:t>
      </w:r>
      <w:r>
        <w:rPr>
          <w:rFonts w:ascii="宋体" w:hAnsi="宋体" w:eastAsia="宋体" w:cs="宋体"/>
          <w:color w:val="auto"/>
        </w:rPr>
        <w:t>区域间的差异性</w:t>
      </w:r>
      <w:r>
        <w:tab/>
      </w:r>
      <w:r>
        <w:t xml:space="preserve">D. </w:t>
      </w:r>
      <w:r>
        <w:rPr>
          <w:rFonts w:ascii="宋体" w:hAnsi="宋体" w:eastAsia="宋体" w:cs="宋体"/>
          <w:color w:val="auto"/>
        </w:rPr>
        <w:t>区域间的关联性</w:t>
      </w:r>
    </w:p>
    <w:p>
      <w:pPr>
        <w:spacing w:line="360" w:lineRule="auto"/>
        <w:jc w:val="left"/>
        <w:textAlignment w:val="center"/>
        <w:rPr>
          <w:color w:val="auto"/>
        </w:rPr>
      </w:pPr>
      <w:r>
        <w:t xml:space="preserve">2. </w:t>
      </w:r>
      <w:r>
        <w:rPr>
          <w:rFonts w:ascii="宋体" w:hAnsi="宋体" w:eastAsia="宋体" w:cs="宋体"/>
          <w:color w:val="auto"/>
        </w:rPr>
        <w:t>青藏高原生态屏障区生态脆弱是因为（   ）</w:t>
      </w:r>
    </w:p>
    <w:p>
      <w:pPr>
        <w:tabs>
          <w:tab w:val="left" w:pos="4873"/>
        </w:tabs>
        <w:spacing w:line="360" w:lineRule="auto"/>
        <w:jc w:val="left"/>
        <w:textAlignment w:val="center"/>
        <w:rPr>
          <w:color w:val="auto"/>
        </w:rPr>
      </w:pPr>
      <w:r>
        <w:t xml:space="preserve">A. </w:t>
      </w:r>
      <w:r>
        <w:rPr>
          <w:rFonts w:ascii="宋体" w:hAnsi="宋体" w:eastAsia="宋体" w:cs="宋体"/>
          <w:color w:val="auto"/>
        </w:rPr>
        <w:t>石漠化严重，地质灾害频繁</w:t>
      </w:r>
      <w:r>
        <w:tab/>
      </w:r>
      <w:r>
        <w:t xml:space="preserve">B. </w:t>
      </w:r>
      <w:r>
        <w:rPr>
          <w:rFonts w:ascii="宋体" w:hAnsi="宋体" w:eastAsia="宋体" w:cs="宋体"/>
          <w:color w:val="auto"/>
        </w:rPr>
        <w:t>气候高寒，调节能力差</w:t>
      </w:r>
    </w:p>
    <w:p>
      <w:pPr>
        <w:tabs>
          <w:tab w:val="left" w:pos="4873"/>
        </w:tabs>
        <w:spacing w:line="360" w:lineRule="auto"/>
        <w:jc w:val="left"/>
        <w:textAlignment w:val="center"/>
        <w:rPr>
          <w:color w:val="auto"/>
        </w:rPr>
      </w:pPr>
      <w:r>
        <w:t xml:space="preserve">C. </w:t>
      </w:r>
      <w:r>
        <w:rPr>
          <w:rFonts w:ascii="宋体" w:hAnsi="宋体" w:eastAsia="宋体" w:cs="宋体"/>
          <w:color w:val="auto"/>
        </w:rPr>
        <w:t>位于季风区，降水强度很大</w:t>
      </w:r>
      <w:r>
        <w:tab/>
      </w:r>
      <w:r>
        <w:t xml:space="preserve">D. </w:t>
      </w:r>
      <w:r>
        <w:rPr>
          <w:rFonts w:ascii="宋体" w:hAnsi="宋体" w:eastAsia="宋体" w:cs="宋体"/>
          <w:color w:val="auto"/>
        </w:rPr>
        <w:t>全球变暖，冰川融化</w:t>
      </w:r>
    </w:p>
    <w:p>
      <w:pPr>
        <w:spacing w:line="360" w:lineRule="auto"/>
        <w:jc w:val="left"/>
        <w:textAlignment w:val="center"/>
        <w:rPr>
          <w:color w:val="auto"/>
        </w:rPr>
      </w:pPr>
      <w:r>
        <w:t xml:space="preserve">3. </w:t>
      </w:r>
      <w:r>
        <w:rPr>
          <w:rFonts w:ascii="宋体" w:hAnsi="宋体" w:eastAsia="宋体" w:cs="宋体"/>
          <w:color w:val="auto"/>
        </w:rPr>
        <w:t>北方防沙带建设措施正确的是（   ）</w:t>
      </w:r>
    </w:p>
    <w:p>
      <w:pPr>
        <w:spacing w:line="360" w:lineRule="auto"/>
        <w:jc w:val="left"/>
      </w:pPr>
      <w:r>
        <w:rPr>
          <w:rFonts w:ascii="宋体" w:hAnsi="宋体" w:eastAsia="宋体" w:cs="宋体"/>
          <w:color w:val="auto"/>
        </w:rPr>
        <w:t>①增加秸草覆盖，铺设草方格②大力植树，提高森林覆盖率</w:t>
      </w:r>
    </w:p>
    <w:p>
      <w:pPr>
        <w:spacing w:line="360" w:lineRule="auto"/>
        <w:jc w:val="left"/>
      </w:pPr>
      <w:r>
        <w:rPr>
          <w:rFonts w:ascii="宋体" w:hAnsi="宋体" w:eastAsia="宋体" w:cs="宋体"/>
          <w:color w:val="auto"/>
        </w:rPr>
        <w:t>③禁止过度开垦、放牧、樵采④加强风沙源地生态环境修复</w:t>
      </w:r>
    </w:p>
    <w:p>
      <w:pPr>
        <w:tabs>
          <w:tab w:val="left" w:pos="4873"/>
        </w:tabs>
        <w:spacing w:line="360" w:lineRule="auto"/>
        <w:jc w:val="left"/>
        <w:textAlignment w:val="center"/>
        <w:rPr>
          <w:color w:val="auto"/>
        </w:rPr>
      </w:pPr>
      <w:r>
        <w:t xml:space="preserve">A. </w:t>
      </w:r>
      <w:r>
        <w:rPr>
          <w:rFonts w:ascii="宋体" w:hAnsi="宋体" w:eastAsia="宋体" w:cs="宋体"/>
          <w:color w:val="auto"/>
        </w:rPr>
        <w:t>①③④</w:t>
      </w:r>
      <w:r>
        <w:tab/>
      </w:r>
      <w:r>
        <w:t xml:space="preserve">B. </w:t>
      </w:r>
      <w:r>
        <w:rPr>
          <w:rFonts w:ascii="宋体" w:hAnsi="宋体" w:eastAsia="宋体" w:cs="宋体"/>
          <w:color w:val="auto"/>
        </w:rPr>
        <w:t>①②③</w:t>
      </w:r>
    </w:p>
    <w:p>
      <w:pPr>
        <w:tabs>
          <w:tab w:val="left" w:pos="4873"/>
        </w:tabs>
        <w:spacing w:line="360" w:lineRule="auto"/>
        <w:jc w:val="left"/>
        <w:textAlignment w:val="center"/>
        <w:rPr>
          <w:color w:val="000000"/>
        </w:rPr>
      </w:pPr>
      <w:r>
        <w:t xml:space="preserve">C. </w:t>
      </w:r>
      <w:r>
        <w:rPr>
          <w:rFonts w:ascii="宋体" w:hAnsi="宋体" w:eastAsia="宋体" w:cs="宋体"/>
          <w:color w:val="auto"/>
        </w:rPr>
        <w:t>①②④</w:t>
      </w:r>
      <w:r>
        <w:tab/>
      </w:r>
      <w:r>
        <w:t xml:space="preserve">D. </w:t>
      </w:r>
      <w:r>
        <w:rPr>
          <w:rFonts w:ascii="宋体" w:hAnsi="宋体" w:eastAsia="宋体" w:cs="宋体"/>
          <w:color w:val="auto"/>
        </w:rPr>
        <w:t>②③④</w:t>
      </w:r>
    </w:p>
    <w:p>
      <w:pPr>
        <w:spacing w:line="360" w:lineRule="auto"/>
        <w:ind w:firstLine="420"/>
        <w:jc w:val="left"/>
        <w:textAlignment w:val="center"/>
        <w:rPr>
          <w:color w:val="000000"/>
        </w:rPr>
      </w:pPr>
      <w:r>
        <w:rPr>
          <w:rFonts w:ascii="楷体" w:hAnsi="楷体" w:eastAsia="楷体" w:cs="楷体"/>
          <w:color w:val="000000"/>
        </w:rPr>
        <w:t>冷链是一项控制温度的供应链系统，从原材料供应、食品工厂内生产、贮藏运输至贩卖销售等物流环节，维持产品在一定的低温范围内，以延长和确保产品的保存期限。冷链港口是冷链物流环节中一个中转站。2020年，东北地区唯一国家首批骨干冷链物流基地落户营口港。图为“大连港和营口港位置示意图”。据此完成下面小题。</w:t>
      </w:r>
    </w:p>
    <w:p>
      <w:pPr>
        <w:spacing w:line="360" w:lineRule="auto"/>
        <w:jc w:val="left"/>
        <w:textAlignment w:val="center"/>
        <w:rPr>
          <w:color w:val="000000"/>
        </w:rPr>
      </w:pPr>
      <w:r>
        <w:rPr>
          <w:color w:val="000000"/>
        </w:rPr>
        <w:drawing>
          <wp:inline distT="0" distB="0" distL="114300" distR="114300">
            <wp:extent cx="2867025" cy="2105025"/>
            <wp:effectExtent l="0" t="0" r="9525" b="9525"/>
            <wp:docPr id="100005" name="图片 10000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descr="学科网(www.zxxk.com)--教育资源门户，提供试卷、教案、课件、论文、素材以及各类教学资源下载，还有大量而丰富的教学相关资讯！"/>
                    <pic:cNvPicPr>
                      <a:picLocks noChangeAspect="1"/>
                    </pic:cNvPicPr>
                  </pic:nvPicPr>
                  <pic:blipFill>
                    <a:blip r:embed="rId32"/>
                    <a:stretch>
                      <a:fillRect/>
                    </a:stretch>
                  </pic:blipFill>
                  <pic:spPr>
                    <a:xfrm>
                      <a:off x="0" y="0"/>
                      <a:ext cx="2867025" cy="2105025"/>
                    </a:xfrm>
                    <a:prstGeom prst="rect">
                      <a:avLst/>
                    </a:prstGeom>
                  </pic:spPr>
                </pic:pic>
              </a:graphicData>
            </a:graphic>
          </wp:inline>
        </w:drawing>
      </w:r>
    </w:p>
    <w:p>
      <w:pPr>
        <w:spacing w:line="360" w:lineRule="auto"/>
        <w:jc w:val="left"/>
        <w:textAlignment w:val="center"/>
        <w:rPr>
          <w:color w:val="000000"/>
        </w:rPr>
      </w:pPr>
      <w:r>
        <w:rPr>
          <w:color w:val="000000"/>
        </w:rPr>
        <w:t xml:space="preserve">4. </w:t>
      </w:r>
      <w:r>
        <w:rPr>
          <w:rFonts w:ascii="宋体" w:hAnsi="宋体" w:eastAsia="宋体" w:cs="宋体"/>
          <w:color w:val="000000"/>
        </w:rPr>
        <w:t>国家骨干冷链物流基地落户地选择较为灵活的原因是（   ）</w:t>
      </w:r>
    </w:p>
    <w:p>
      <w:pPr>
        <w:spacing w:line="360" w:lineRule="auto"/>
        <w:jc w:val="left"/>
        <w:textAlignment w:val="center"/>
        <w:rPr>
          <w:color w:val="000000"/>
        </w:rPr>
      </w:pPr>
      <w:r>
        <w:rPr>
          <w:color w:val="000000"/>
        </w:rPr>
        <w:t xml:space="preserve">A. </w:t>
      </w:r>
      <w:r>
        <w:rPr>
          <w:rFonts w:ascii="宋体" w:hAnsi="宋体" w:eastAsia="宋体" w:cs="宋体"/>
          <w:color w:val="000000"/>
        </w:rPr>
        <w:t>冷链物流市场需求量大</w:t>
      </w:r>
    </w:p>
    <w:p>
      <w:pPr>
        <w:spacing w:line="360" w:lineRule="auto"/>
        <w:jc w:val="left"/>
        <w:textAlignment w:val="center"/>
        <w:rPr>
          <w:color w:val="000000"/>
        </w:rPr>
      </w:pPr>
      <w:r>
        <w:rPr>
          <w:color w:val="000000"/>
        </w:rPr>
        <w:t xml:space="preserve">B. </w:t>
      </w:r>
      <w:r>
        <w:rPr>
          <w:rFonts w:ascii="宋体" w:hAnsi="宋体" w:eastAsia="宋体" w:cs="宋体"/>
          <w:color w:val="000000"/>
        </w:rPr>
        <w:t>冷链物流硬件设施完备</w:t>
      </w:r>
    </w:p>
    <w:p>
      <w:pPr>
        <w:spacing w:line="360" w:lineRule="auto"/>
        <w:jc w:val="left"/>
        <w:textAlignment w:val="center"/>
        <w:rPr>
          <w:color w:val="000000"/>
        </w:rPr>
      </w:pPr>
      <w:r>
        <w:rPr>
          <w:color w:val="000000"/>
        </w:rPr>
        <w:t xml:space="preserve">C. </w:t>
      </w:r>
      <w:r>
        <w:rPr>
          <w:rFonts w:ascii="宋体" w:hAnsi="宋体" w:eastAsia="宋体" w:cs="宋体"/>
          <w:color w:val="000000"/>
        </w:rPr>
        <w:t>农产品种类丰富产量大</w:t>
      </w:r>
    </w:p>
    <w:p>
      <w:pPr>
        <w:spacing w:line="360" w:lineRule="auto"/>
        <w:jc w:val="left"/>
        <w:textAlignment w:val="center"/>
        <w:rPr>
          <w:color w:val="000000"/>
        </w:rPr>
      </w:pPr>
      <w:r>
        <w:rPr>
          <w:color w:val="000000"/>
        </w:rPr>
        <w:t xml:space="preserve">D. </w:t>
      </w:r>
      <w:r>
        <w:rPr>
          <w:rFonts w:ascii="宋体" w:hAnsi="宋体" w:eastAsia="宋体" w:cs="宋体"/>
          <w:color w:val="000000"/>
        </w:rPr>
        <w:t>冷链物流产业标准统一</w:t>
      </w:r>
    </w:p>
    <w:p>
      <w:pPr>
        <w:spacing w:line="360" w:lineRule="auto"/>
        <w:jc w:val="left"/>
        <w:textAlignment w:val="center"/>
        <w:rPr>
          <w:color w:val="000000"/>
        </w:rPr>
      </w:pPr>
      <w:r>
        <w:rPr>
          <w:color w:val="000000"/>
        </w:rPr>
        <w:t xml:space="preserve">5. </w:t>
      </w:r>
      <w:r>
        <w:rPr>
          <w:rFonts w:ascii="宋体" w:hAnsi="宋体" w:eastAsia="宋体" w:cs="宋体"/>
          <w:color w:val="000000"/>
        </w:rPr>
        <w:t>大连港拥有亚洲最大粮食仓储和专业码头、最大海港冷库，但营口港被选为国家首批骨干冷链物流基地，主要原因有（   ）</w:t>
      </w:r>
    </w:p>
    <w:p>
      <w:pPr>
        <w:spacing w:line="360" w:lineRule="auto"/>
        <w:jc w:val="left"/>
        <w:textAlignment w:val="center"/>
        <w:rPr>
          <w:color w:val="000000"/>
        </w:rPr>
      </w:pPr>
      <w:r>
        <w:rPr>
          <w:rFonts w:ascii="宋体" w:hAnsi="宋体" w:eastAsia="宋体" w:cs="宋体"/>
          <w:color w:val="000000"/>
        </w:rPr>
        <w:t>①营口冷链基础设施更完善，陆运能力更强</w:t>
      </w:r>
    </w:p>
    <w:p>
      <w:pPr>
        <w:spacing w:line="360" w:lineRule="auto"/>
        <w:jc w:val="left"/>
        <w:textAlignment w:val="center"/>
        <w:rPr>
          <w:color w:val="000000"/>
        </w:rPr>
      </w:pPr>
      <w:r>
        <w:rPr>
          <w:rFonts w:ascii="宋体" w:hAnsi="宋体" w:eastAsia="宋体" w:cs="宋体"/>
          <w:color w:val="000000"/>
        </w:rPr>
        <w:t>②营口市腹地范围更广阔，辐射带动能力更强</w:t>
      </w:r>
    </w:p>
    <w:p>
      <w:pPr>
        <w:spacing w:line="360" w:lineRule="auto"/>
        <w:jc w:val="left"/>
        <w:textAlignment w:val="center"/>
        <w:rPr>
          <w:color w:val="000000"/>
        </w:rPr>
      </w:pPr>
      <w:r>
        <w:rPr>
          <w:rFonts w:ascii="宋体" w:hAnsi="宋体" w:eastAsia="宋体" w:cs="宋体"/>
          <w:color w:val="000000"/>
        </w:rPr>
        <w:t>③营口市陆运更便捷，成本更低</w:t>
      </w:r>
    </w:p>
    <w:p>
      <w:pPr>
        <w:spacing w:line="360" w:lineRule="auto"/>
        <w:jc w:val="left"/>
        <w:textAlignment w:val="center"/>
        <w:rPr>
          <w:color w:val="000000"/>
        </w:rPr>
        <w:sectPr>
          <w:footerReference r:id="rId8" w:type="first"/>
          <w:footerReference r:id="rId6" w:type="default"/>
          <w:footerReference r:id="rId7" w:type="even"/>
          <w:pgSz w:w="11906" w:h="16838"/>
          <w:pgMar w:top="910" w:right="1080" w:bottom="1440" w:left="1080" w:header="152" w:footer="0" w:gutter="0"/>
          <w:pgNumType w:start="2"/>
          <w:cols w:space="720" w:num="1"/>
          <w:docGrid w:type="lines" w:linePitch="312" w:charSpace="0"/>
        </w:sectPr>
      </w:pPr>
      <w:r>
        <w:rPr>
          <w:rFonts w:ascii="宋体" w:hAnsi="宋体" w:eastAsia="宋体" w:cs="宋体"/>
          <w:color w:val="000000"/>
        </w:rPr>
        <w:t>④大连港口压力疏解的需要</w:t>
      </w:r>
    </w:p>
    <w:p>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①③</w:t>
      </w:r>
      <w:r>
        <w:rPr>
          <w:color w:val="000000"/>
        </w:rPr>
        <w:tab/>
      </w:r>
      <w:r>
        <w:rPr>
          <w:color w:val="000000"/>
        </w:rPr>
        <w:t xml:space="preserve">B. </w:t>
      </w:r>
      <w:r>
        <w:rPr>
          <w:rFonts w:ascii="宋体" w:hAnsi="宋体" w:eastAsia="宋体" w:cs="宋体"/>
          <w:color w:val="000000"/>
        </w:rPr>
        <w:t>②④</w:t>
      </w:r>
      <w:r>
        <w:rPr>
          <w:color w:val="000000"/>
        </w:rPr>
        <w:tab/>
      </w:r>
      <w:r>
        <w:rPr>
          <w:color w:val="000000"/>
        </w:rPr>
        <w:t xml:space="preserve">C. </w:t>
      </w:r>
      <w:r>
        <w:rPr>
          <w:rFonts w:ascii="宋体" w:hAnsi="宋体" w:eastAsia="宋体" w:cs="宋体"/>
          <w:color w:val="000000"/>
        </w:rPr>
        <w:t>①②</w:t>
      </w:r>
      <w:r>
        <w:rPr>
          <w:color w:val="000000"/>
        </w:rPr>
        <w:tab/>
      </w:r>
      <w:r>
        <w:rPr>
          <w:color w:val="000000"/>
        </w:rPr>
        <w:t xml:space="preserve">D. </w:t>
      </w:r>
      <w:r>
        <w:rPr>
          <w:rFonts w:ascii="宋体" w:hAnsi="宋体" w:eastAsia="宋体" w:cs="宋体"/>
          <w:color w:val="000000"/>
        </w:rPr>
        <w:t>③④</w:t>
      </w:r>
    </w:p>
    <w:p>
      <w:pPr>
        <w:spacing w:line="360" w:lineRule="auto"/>
        <w:ind w:firstLine="420"/>
        <w:jc w:val="left"/>
        <w:textAlignment w:val="center"/>
        <w:rPr>
          <w:color w:val="000000"/>
        </w:rPr>
      </w:pPr>
      <w:r>
        <w:rPr>
          <w:rFonts w:ascii="楷体" w:hAnsi="楷体" w:eastAsia="楷体" w:cs="楷体"/>
          <w:color w:val="000000"/>
        </w:rPr>
        <w:t>“蓝碳”是利用海洋活动及海洋生物吸收大气中的二氧化碳，并将其固定、储存在海洋中的过程、活动和机制。海草床、红树林、盐沼被认为是3个重要的海岸带蓝碳生态系统，研究表明，大型海藻、贝类乃至微型生物也能高效固定并储存碳。世界上现有的海洋生物能够固定碳总量的55%。图为“海洋碳循环示意图”，表为“我国滨海蓝碳生态系统面积统计表”。据此完成下面小题。</w:t>
      </w:r>
    </w:p>
    <w:p>
      <w:pPr>
        <w:spacing w:line="360" w:lineRule="auto"/>
        <w:jc w:val="left"/>
        <w:textAlignment w:val="center"/>
        <w:rPr>
          <w:color w:val="000000"/>
        </w:rPr>
      </w:pPr>
      <w:r>
        <w:rPr>
          <w:color w:val="000000"/>
        </w:rPr>
        <w:drawing>
          <wp:inline distT="0" distB="0" distL="114300" distR="114300">
            <wp:extent cx="3467100" cy="3267075"/>
            <wp:effectExtent l="0" t="0" r="0" b="9525"/>
            <wp:docPr id="100007" name="图片 10000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descr="学科网(www.zxxk.com)--教育资源门户，提供试卷、教案、课件、论文、素材以及各类教学资源下载，还有大量而丰富的教学相关资讯！"/>
                    <pic:cNvPicPr>
                      <a:picLocks noChangeAspect="1"/>
                    </pic:cNvPicPr>
                  </pic:nvPicPr>
                  <pic:blipFill>
                    <a:blip r:embed="rId33"/>
                    <a:stretch>
                      <a:fillRect/>
                    </a:stretch>
                  </pic:blipFill>
                  <pic:spPr>
                    <a:xfrm>
                      <a:off x="0" y="0"/>
                      <a:ext cx="3467100" cy="3267075"/>
                    </a:xfrm>
                    <a:prstGeom prst="rect">
                      <a:avLst/>
                    </a:prstGeom>
                  </pic:spPr>
                </pic:pic>
              </a:graphicData>
            </a:graphic>
          </wp:inline>
        </w:drawing>
      </w:r>
      <w:r>
        <w:rPr>
          <w:color w:val="000000"/>
        </w:rPr>
        <w:t xml:space="preserve">    </w:t>
      </w:r>
    </w:p>
    <w:tbl>
      <w:tblPr>
        <w:tblStyle w:val="4"/>
        <w:tblW w:w="681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3405"/>
        <w:gridCol w:w="34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340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楷体" w:hAnsi="楷体" w:eastAsia="楷体" w:cs="楷体"/>
                <w:color w:val="000000"/>
              </w:rPr>
              <w:t>滨海蓝碳生态系统</w:t>
            </w:r>
          </w:p>
        </w:tc>
        <w:tc>
          <w:tcPr>
            <w:tcW w:w="340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楷体" w:hAnsi="楷体" w:eastAsia="楷体" w:cs="楷体"/>
                <w:color w:val="000000"/>
              </w:rPr>
              <w:t>面积（km²）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340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楷体" w:hAnsi="楷体" w:eastAsia="楷体" w:cs="楷体"/>
                <w:color w:val="000000"/>
              </w:rPr>
              <w:t>海草床</w:t>
            </w:r>
          </w:p>
        </w:tc>
        <w:tc>
          <w:tcPr>
            <w:tcW w:w="340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楷体" w:hAnsi="楷体" w:eastAsia="楷体" w:cs="楷体"/>
                <w:color w:val="000000"/>
              </w:rPr>
              <w:t>231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340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楷体" w:hAnsi="楷体" w:eastAsia="楷体" w:cs="楷体"/>
                <w:color w:val="000000"/>
              </w:rPr>
              <w:t>红树林</w:t>
            </w:r>
          </w:p>
        </w:tc>
        <w:tc>
          <w:tcPr>
            <w:tcW w:w="340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楷体" w:hAnsi="楷体" w:eastAsia="楷体" w:cs="楷体"/>
                <w:color w:val="000000"/>
              </w:rPr>
              <w:t>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340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楷体" w:hAnsi="楷体" w:eastAsia="楷体" w:cs="楷体"/>
                <w:color w:val="000000"/>
              </w:rPr>
              <w:t>滨海盐沼</w:t>
            </w:r>
          </w:p>
        </w:tc>
        <w:tc>
          <w:tcPr>
            <w:tcW w:w="340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楷体" w:hAnsi="楷体" w:eastAsia="楷体" w:cs="楷体"/>
                <w:color w:val="000000"/>
              </w:rPr>
              <w:t>1207-3434</w:t>
            </w:r>
          </w:p>
        </w:tc>
      </w:tr>
    </w:tbl>
    <w:p>
      <w:pPr>
        <w:spacing w:line="360" w:lineRule="auto"/>
        <w:jc w:val="left"/>
        <w:textAlignment w:val="center"/>
        <w:rPr>
          <w:color w:val="000000"/>
        </w:rPr>
      </w:pPr>
    </w:p>
    <w:p>
      <w:pPr>
        <w:spacing w:line="360" w:lineRule="auto"/>
        <w:jc w:val="left"/>
        <w:textAlignment w:val="center"/>
        <w:rPr>
          <w:color w:val="000000"/>
        </w:rPr>
      </w:pPr>
      <w:r>
        <w:rPr>
          <w:color w:val="000000"/>
        </w:rPr>
        <w:t xml:space="preserve">6. </w:t>
      </w:r>
      <w:r>
        <w:rPr>
          <w:rFonts w:ascii="宋体" w:hAnsi="宋体" w:eastAsia="宋体" w:cs="宋体"/>
          <w:color w:val="000000"/>
        </w:rPr>
        <w:t>关于“蓝碳”说法正确的是（   ）</w:t>
      </w:r>
    </w:p>
    <w:p>
      <w:pPr>
        <w:spacing w:line="360" w:lineRule="auto"/>
        <w:jc w:val="left"/>
        <w:textAlignment w:val="center"/>
        <w:rPr>
          <w:color w:val="000000"/>
        </w:rPr>
      </w:pPr>
      <w:r>
        <w:rPr>
          <w:color w:val="000000"/>
        </w:rPr>
        <w:t xml:space="preserve">A. </w:t>
      </w:r>
      <w:r>
        <w:rPr>
          <w:rFonts w:ascii="宋体" w:hAnsi="宋体" w:eastAsia="宋体" w:cs="宋体"/>
          <w:color w:val="000000"/>
        </w:rPr>
        <w:t>进入慢速循环的碳起到长期储碳的作用</w:t>
      </w:r>
    </w:p>
    <w:p>
      <w:pPr>
        <w:spacing w:line="360" w:lineRule="auto"/>
        <w:jc w:val="left"/>
        <w:textAlignment w:val="center"/>
        <w:rPr>
          <w:color w:val="000000"/>
        </w:rPr>
      </w:pPr>
      <w:r>
        <w:rPr>
          <w:color w:val="000000"/>
        </w:rPr>
        <w:t xml:space="preserve">B. </w:t>
      </w:r>
      <w:r>
        <w:rPr>
          <w:rFonts w:ascii="宋体" w:hAnsi="宋体" w:eastAsia="宋体" w:cs="宋体"/>
          <w:color w:val="000000"/>
        </w:rPr>
        <w:t>蓝碳生态系统有缩小臭氧层空洞的功能</w:t>
      </w:r>
    </w:p>
    <w:p>
      <w:pPr>
        <w:spacing w:line="360" w:lineRule="auto"/>
        <w:jc w:val="left"/>
        <w:textAlignment w:val="center"/>
        <w:rPr>
          <w:color w:val="000000"/>
        </w:rPr>
      </w:pPr>
      <w:r>
        <w:rPr>
          <w:color w:val="000000"/>
        </w:rPr>
        <w:t xml:space="preserve">C. </w:t>
      </w:r>
      <w:r>
        <w:rPr>
          <w:rFonts w:ascii="宋体" w:hAnsi="宋体" w:eastAsia="宋体" w:cs="宋体"/>
          <w:color w:val="000000"/>
        </w:rPr>
        <w:t>红树林在海洋固碳中所起到的作用微弱</w:t>
      </w:r>
    </w:p>
    <w:p>
      <w:pPr>
        <w:spacing w:line="360" w:lineRule="auto"/>
        <w:jc w:val="left"/>
        <w:textAlignment w:val="center"/>
        <w:rPr>
          <w:color w:val="000000"/>
        </w:rPr>
      </w:pPr>
      <w:r>
        <w:rPr>
          <w:color w:val="000000"/>
        </w:rPr>
        <w:t xml:space="preserve">D. </w:t>
      </w:r>
      <w:r>
        <w:rPr>
          <w:rFonts w:ascii="宋体" w:hAnsi="宋体" w:eastAsia="宋体" w:cs="宋体"/>
          <w:color w:val="000000"/>
        </w:rPr>
        <w:t>蓝碳生态系统其仅分布于热带海区附近</w:t>
      </w:r>
    </w:p>
    <w:p>
      <w:pPr>
        <w:spacing w:line="360" w:lineRule="auto"/>
        <w:jc w:val="left"/>
        <w:textAlignment w:val="center"/>
        <w:rPr>
          <w:color w:val="000000"/>
        </w:rPr>
      </w:pPr>
      <w:r>
        <w:rPr>
          <w:color w:val="000000"/>
        </w:rPr>
        <w:t xml:space="preserve">7. </w:t>
      </w:r>
      <w:r>
        <w:rPr>
          <w:rFonts w:ascii="宋体" w:hAnsi="宋体" w:eastAsia="宋体" w:cs="宋体"/>
          <w:color w:val="000000"/>
        </w:rPr>
        <w:t>影响滨海生态系统固碳总量的因素有（   ）</w:t>
      </w:r>
    </w:p>
    <w:p>
      <w:pPr>
        <w:spacing w:line="360" w:lineRule="auto"/>
        <w:jc w:val="left"/>
        <w:textAlignment w:val="center"/>
        <w:rPr>
          <w:color w:val="000000"/>
        </w:rPr>
      </w:pPr>
      <w:r>
        <w:rPr>
          <w:rFonts w:ascii="宋体" w:hAnsi="宋体" w:eastAsia="宋体" w:cs="宋体"/>
          <w:color w:val="000000"/>
        </w:rPr>
        <w:t>①土地利用方式②海洋经济发展</w:t>
      </w:r>
    </w:p>
    <w:p>
      <w:pPr>
        <w:spacing w:line="360" w:lineRule="auto"/>
        <w:jc w:val="left"/>
        <w:textAlignment w:val="center"/>
        <w:rPr>
          <w:color w:val="000000"/>
        </w:rPr>
        <w:sectPr>
          <w:footerReference r:id="rId11" w:type="first"/>
          <w:footerReference r:id="rId9" w:type="default"/>
          <w:footerReference r:id="rId10" w:type="even"/>
          <w:pgSz w:w="11906" w:h="16838"/>
          <w:pgMar w:top="910" w:right="1080" w:bottom="1440" w:left="1080" w:header="152" w:footer="0" w:gutter="0"/>
          <w:pgNumType w:start="3"/>
          <w:cols w:space="720" w:num="1"/>
          <w:docGrid w:type="lines" w:linePitch="312" w:charSpace="0"/>
        </w:sectPr>
      </w:pPr>
      <w:r>
        <w:rPr>
          <w:rFonts w:ascii="宋体" w:hAnsi="宋体" w:eastAsia="宋体" w:cs="宋体"/>
          <w:color w:val="000000"/>
        </w:rPr>
        <w:t>③全球气候变化④人类碳排放量</w:t>
      </w:r>
    </w:p>
    <w:p>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①②③</w:t>
      </w:r>
      <w:r>
        <w:rPr>
          <w:color w:val="000000"/>
        </w:rPr>
        <w:tab/>
      </w:r>
      <w:r>
        <w:rPr>
          <w:color w:val="000000"/>
        </w:rPr>
        <w:t xml:space="preserve">B. </w:t>
      </w:r>
      <w:r>
        <w:rPr>
          <w:rFonts w:ascii="宋体" w:hAnsi="宋体" w:eastAsia="宋体" w:cs="宋体"/>
          <w:color w:val="000000"/>
        </w:rPr>
        <w:t>①②④</w:t>
      </w:r>
    </w:p>
    <w:p>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②③④</w:t>
      </w:r>
      <w:r>
        <w:rPr>
          <w:color w:val="000000"/>
        </w:rPr>
        <w:tab/>
      </w:r>
      <w:r>
        <w:rPr>
          <w:color w:val="000000"/>
        </w:rPr>
        <w:t xml:space="preserve">D. </w:t>
      </w:r>
      <w:r>
        <w:rPr>
          <w:rFonts w:ascii="宋体" w:hAnsi="宋体" w:eastAsia="宋体" w:cs="宋体"/>
          <w:color w:val="000000"/>
        </w:rPr>
        <w:t>①③④</w:t>
      </w:r>
    </w:p>
    <w:p>
      <w:pPr>
        <w:spacing w:line="360" w:lineRule="auto"/>
        <w:jc w:val="left"/>
        <w:textAlignment w:val="center"/>
        <w:rPr>
          <w:color w:val="000000"/>
        </w:rPr>
      </w:pPr>
      <w:r>
        <w:rPr>
          <w:color w:val="000000"/>
        </w:rPr>
        <w:t xml:space="preserve">8. </w:t>
      </w:r>
      <w:r>
        <w:rPr>
          <w:rFonts w:ascii="宋体" w:hAnsi="宋体" w:eastAsia="宋体" w:cs="宋体"/>
          <w:color w:val="000000"/>
        </w:rPr>
        <w:t>挖掘我国滨海地区“蓝碳”潜力的主要目的是（   ）</w:t>
      </w:r>
    </w:p>
    <w:p>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优化能源生产结构</w:t>
      </w:r>
      <w:r>
        <w:rPr>
          <w:color w:val="000000"/>
        </w:rPr>
        <w:tab/>
      </w:r>
      <w:r>
        <w:rPr>
          <w:color w:val="000000"/>
        </w:rPr>
        <w:t xml:space="preserve">B. </w:t>
      </w:r>
      <w:r>
        <w:rPr>
          <w:rFonts w:ascii="宋体" w:hAnsi="宋体" w:eastAsia="宋体" w:cs="宋体"/>
          <w:color w:val="000000"/>
        </w:rPr>
        <w:t>保护海岸带生态环境</w:t>
      </w:r>
    </w:p>
    <w:p>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保障国家能源安全</w:t>
      </w:r>
      <w:r>
        <w:rPr>
          <w:color w:val="000000"/>
        </w:rPr>
        <w:tab/>
      </w:r>
      <w:r>
        <w:rPr>
          <w:color w:val="000000"/>
        </w:rPr>
        <w:t xml:space="preserve">D. </w:t>
      </w:r>
      <w:r>
        <w:rPr>
          <w:rFonts w:ascii="宋体" w:hAnsi="宋体" w:eastAsia="宋体" w:cs="宋体"/>
          <w:color w:val="000000"/>
        </w:rPr>
        <w:t>助力国家碳中和战略</w:t>
      </w:r>
    </w:p>
    <w:p>
      <w:pPr>
        <w:spacing w:line="360" w:lineRule="auto"/>
        <w:ind w:firstLine="420"/>
        <w:jc w:val="left"/>
        <w:textAlignment w:val="center"/>
        <w:rPr>
          <w:color w:val="000000"/>
        </w:rPr>
      </w:pPr>
      <w:r>
        <w:rPr>
          <w:rFonts w:ascii="楷体" w:hAnsi="楷体" w:eastAsia="楷体" w:cs="楷体"/>
          <w:color w:val="000000"/>
        </w:rPr>
        <w:t>纳伦河是锡尔河右岸支流，发源于天山中部冰川，流经吉尔吉斯斯坦和乌兹别克斯坦。上游的吉尔吉斯斯坦冬季寒冷，能源需求量大，但石油、天然气等能源矿产不足，下游的乌兹别克斯坦能源矿产充足，且拥有费尔干纳盆地的万亩良田。两国针对纳伦河用水争端由来已久。下图为“纳伦河流域示意图”。据此完成下面小题。</w:t>
      </w:r>
    </w:p>
    <w:p>
      <w:pPr>
        <w:spacing w:line="360" w:lineRule="auto"/>
        <w:jc w:val="left"/>
        <w:textAlignment w:val="center"/>
        <w:rPr>
          <w:color w:val="000000"/>
        </w:rPr>
      </w:pPr>
      <w:r>
        <w:rPr>
          <w:color w:val="000000"/>
        </w:rPr>
        <w:drawing>
          <wp:inline distT="0" distB="0" distL="114300" distR="114300">
            <wp:extent cx="4133850" cy="2124075"/>
            <wp:effectExtent l="0" t="0" r="0" b="9525"/>
            <wp:docPr id="100009" name="图片 10000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descr="学科网(www.zxxk.com)--教育资源门户，提供试卷、教案、课件、论文、素材以及各类教学资源下载，还有大量而丰富的教学相关资讯！"/>
                    <pic:cNvPicPr>
                      <a:picLocks noChangeAspect="1"/>
                    </pic:cNvPicPr>
                  </pic:nvPicPr>
                  <pic:blipFill>
                    <a:blip r:embed="rId34"/>
                    <a:stretch>
                      <a:fillRect/>
                    </a:stretch>
                  </pic:blipFill>
                  <pic:spPr>
                    <a:xfrm>
                      <a:off x="0" y="0"/>
                      <a:ext cx="4133850" cy="2124075"/>
                    </a:xfrm>
                    <a:prstGeom prst="rect">
                      <a:avLst/>
                    </a:prstGeom>
                  </pic:spPr>
                </pic:pic>
              </a:graphicData>
            </a:graphic>
          </wp:inline>
        </w:drawing>
      </w:r>
      <w:r>
        <w:rPr>
          <w:color w:val="000000"/>
        </w:rPr>
        <w:t xml:space="preserve">    </w:t>
      </w:r>
    </w:p>
    <w:p>
      <w:pPr>
        <w:spacing w:line="360" w:lineRule="auto"/>
        <w:jc w:val="left"/>
        <w:textAlignment w:val="center"/>
        <w:rPr>
          <w:color w:val="000000"/>
        </w:rPr>
      </w:pPr>
      <w:r>
        <w:rPr>
          <w:color w:val="000000"/>
        </w:rPr>
        <w:t xml:space="preserve">9. </w:t>
      </w:r>
      <w:r>
        <w:rPr>
          <w:rFonts w:ascii="宋体" w:hAnsi="宋体" w:eastAsia="宋体" w:cs="宋体"/>
          <w:color w:val="000000"/>
        </w:rPr>
        <w:t>对纳伦河水资源利用方式的差异是引起两国用水争端的原因，推测一年中争端最激烈的时间出现在（   ）</w:t>
      </w:r>
    </w:p>
    <w:p>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春季</w:t>
      </w:r>
      <w:r>
        <w:rPr>
          <w:color w:val="000000"/>
        </w:rPr>
        <w:tab/>
      </w:r>
      <w:r>
        <w:rPr>
          <w:color w:val="000000"/>
        </w:rPr>
        <w:t xml:space="preserve">B. </w:t>
      </w:r>
      <w:r>
        <w:rPr>
          <w:rFonts w:ascii="宋体" w:hAnsi="宋体" w:eastAsia="宋体" w:cs="宋体"/>
          <w:color w:val="000000"/>
        </w:rPr>
        <w:t>夏季</w:t>
      </w:r>
      <w:r>
        <w:rPr>
          <w:color w:val="000000"/>
        </w:rPr>
        <w:tab/>
      </w:r>
      <w:r>
        <w:rPr>
          <w:color w:val="000000"/>
        </w:rPr>
        <w:t xml:space="preserve">C. </w:t>
      </w:r>
      <w:r>
        <w:rPr>
          <w:rFonts w:ascii="宋体" w:hAnsi="宋体" w:eastAsia="宋体" w:cs="宋体"/>
          <w:color w:val="000000"/>
        </w:rPr>
        <w:t>秋季</w:t>
      </w:r>
      <w:r>
        <w:rPr>
          <w:color w:val="000000"/>
        </w:rPr>
        <w:tab/>
      </w:r>
      <w:r>
        <w:rPr>
          <w:color w:val="000000"/>
        </w:rPr>
        <w:t xml:space="preserve">D. </w:t>
      </w:r>
      <w:r>
        <w:rPr>
          <w:rFonts w:ascii="宋体" w:hAnsi="宋体" w:eastAsia="宋体" w:cs="宋体"/>
          <w:color w:val="000000"/>
        </w:rPr>
        <w:t>冬季</w:t>
      </w:r>
    </w:p>
    <w:p>
      <w:pPr>
        <w:spacing w:line="360" w:lineRule="auto"/>
        <w:jc w:val="left"/>
        <w:textAlignment w:val="center"/>
        <w:rPr>
          <w:color w:val="000000"/>
        </w:rPr>
      </w:pPr>
      <w:r>
        <w:rPr>
          <w:color w:val="000000"/>
        </w:rPr>
        <w:t xml:space="preserve">10. </w:t>
      </w:r>
      <w:r>
        <w:rPr>
          <w:rFonts w:ascii="宋体" w:hAnsi="宋体" w:eastAsia="宋体" w:cs="宋体"/>
          <w:color w:val="000000"/>
        </w:rPr>
        <w:t>缓解两国用水争端的可行性措施是（   ）</w:t>
      </w:r>
    </w:p>
    <w:p>
      <w:pPr>
        <w:spacing w:line="360" w:lineRule="auto"/>
        <w:jc w:val="left"/>
        <w:textAlignment w:val="center"/>
        <w:rPr>
          <w:color w:val="000000"/>
        </w:rPr>
      </w:pPr>
      <w:r>
        <w:rPr>
          <w:rFonts w:ascii="宋体" w:hAnsi="宋体" w:eastAsia="宋体" w:cs="宋体"/>
          <w:color w:val="000000"/>
        </w:rPr>
        <w:t>①加强流域水资源的协调管理，检测和治理水体污染</w:t>
      </w:r>
    </w:p>
    <w:p>
      <w:pPr>
        <w:spacing w:line="360" w:lineRule="auto"/>
        <w:jc w:val="left"/>
        <w:textAlignment w:val="center"/>
        <w:rPr>
          <w:color w:val="000000"/>
        </w:rPr>
      </w:pPr>
      <w:r>
        <w:rPr>
          <w:rFonts w:ascii="宋体" w:hAnsi="宋体" w:eastAsia="宋体" w:cs="宋体"/>
          <w:color w:val="000000"/>
        </w:rPr>
        <w:t>②两国实施经济合作，进行矿产能源和水资源的交换</w:t>
      </w:r>
    </w:p>
    <w:p>
      <w:pPr>
        <w:spacing w:line="360" w:lineRule="auto"/>
        <w:jc w:val="left"/>
        <w:textAlignment w:val="center"/>
        <w:rPr>
          <w:color w:val="000000"/>
        </w:rPr>
      </w:pPr>
      <w:r>
        <w:rPr>
          <w:rFonts w:ascii="宋体" w:hAnsi="宋体" w:eastAsia="宋体" w:cs="宋体"/>
          <w:color w:val="000000"/>
        </w:rPr>
        <w:t>③优化产业结构，发展节水产业</w:t>
      </w:r>
    </w:p>
    <w:p>
      <w:pPr>
        <w:spacing w:line="360" w:lineRule="auto"/>
        <w:jc w:val="left"/>
        <w:textAlignment w:val="center"/>
        <w:rPr>
          <w:color w:val="000000"/>
        </w:rPr>
      </w:pPr>
      <w:r>
        <w:rPr>
          <w:rFonts w:ascii="宋体" w:hAnsi="宋体" w:eastAsia="宋体" w:cs="宋体"/>
          <w:color w:val="000000"/>
        </w:rPr>
        <w:t>④加大开发力度，平均分配水资源</w:t>
      </w:r>
    </w:p>
    <w:p>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①②④</w:t>
      </w:r>
      <w:r>
        <w:rPr>
          <w:color w:val="000000"/>
        </w:rPr>
        <w:tab/>
      </w:r>
      <w:r>
        <w:rPr>
          <w:color w:val="000000"/>
        </w:rPr>
        <w:t xml:space="preserve">B. </w:t>
      </w:r>
      <w:r>
        <w:rPr>
          <w:rFonts w:ascii="宋体" w:hAnsi="宋体" w:eastAsia="宋体" w:cs="宋体"/>
          <w:color w:val="000000"/>
        </w:rPr>
        <w:t>①②③</w:t>
      </w:r>
      <w:r>
        <w:rPr>
          <w:color w:val="000000"/>
        </w:rPr>
        <w:tab/>
      </w:r>
      <w:r>
        <w:rPr>
          <w:color w:val="000000"/>
        </w:rPr>
        <w:t xml:space="preserve">C. </w:t>
      </w:r>
      <w:r>
        <w:rPr>
          <w:rFonts w:ascii="宋体" w:hAnsi="宋体" w:eastAsia="宋体" w:cs="宋体"/>
          <w:color w:val="000000"/>
        </w:rPr>
        <w:t>②③④</w:t>
      </w:r>
      <w:r>
        <w:rPr>
          <w:color w:val="000000"/>
        </w:rPr>
        <w:tab/>
      </w:r>
      <w:r>
        <w:rPr>
          <w:color w:val="000000"/>
        </w:rPr>
        <w:t xml:space="preserve">D. </w:t>
      </w:r>
      <w:r>
        <w:rPr>
          <w:rFonts w:ascii="宋体" w:hAnsi="宋体" w:eastAsia="宋体" w:cs="宋体"/>
          <w:color w:val="000000"/>
        </w:rPr>
        <w:t>①③④</w:t>
      </w:r>
    </w:p>
    <w:p>
      <w:pPr>
        <w:spacing w:line="360" w:lineRule="auto"/>
        <w:ind w:firstLine="420"/>
        <w:jc w:val="left"/>
        <w:textAlignment w:val="center"/>
        <w:rPr>
          <w:color w:val="000000"/>
        </w:rPr>
        <w:sectPr>
          <w:footerReference r:id="rId14" w:type="first"/>
          <w:footerReference r:id="rId12" w:type="default"/>
          <w:footerReference r:id="rId13" w:type="even"/>
          <w:pgSz w:w="11906" w:h="16838"/>
          <w:pgMar w:top="910" w:right="1080" w:bottom="1440" w:left="1080" w:header="152" w:footer="0" w:gutter="0"/>
          <w:pgNumType w:start="4"/>
          <w:cols w:space="720" w:num="1"/>
          <w:docGrid w:type="lines" w:linePitch="312" w:charSpace="0"/>
        </w:sectPr>
      </w:pPr>
      <w:r>
        <w:rPr>
          <w:rFonts w:ascii="楷体" w:hAnsi="楷体" w:eastAsia="楷体" w:cs="楷体"/>
          <w:color w:val="000000"/>
        </w:rPr>
        <w:t>近年来，内蒙古乌兰察布大力发展绿氢（用可再生能源发电来电解水制备的氢气）产业，规划中的“西氢东送”工程西起乌兰察布，终点位于北京燕山石化，管道建成后，将用于替代京津冀地区现有的化石能源制氢及交通用氢。图为“西氢东送工程线路示意图”。据此完成下面小题。</w:t>
      </w:r>
    </w:p>
    <w:p>
      <w:pPr>
        <w:spacing w:line="360" w:lineRule="auto"/>
        <w:jc w:val="left"/>
        <w:textAlignment w:val="center"/>
        <w:rPr>
          <w:color w:val="000000"/>
        </w:rPr>
      </w:pPr>
      <w:r>
        <w:rPr>
          <w:color w:val="000000"/>
        </w:rPr>
        <w:drawing>
          <wp:inline distT="0" distB="0" distL="114300" distR="114300">
            <wp:extent cx="3762375" cy="2257425"/>
            <wp:effectExtent l="0" t="0" r="9525" b="9525"/>
            <wp:docPr id="100011" name="图片 10001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descr="学科网(www.zxxk.com)--教育资源门户，提供试卷、教案、课件、论文、素材以及各类教学资源下载，还有大量而丰富的教学相关资讯！"/>
                    <pic:cNvPicPr>
                      <a:picLocks noChangeAspect="1"/>
                    </pic:cNvPicPr>
                  </pic:nvPicPr>
                  <pic:blipFill>
                    <a:blip r:embed="rId35"/>
                    <a:stretch>
                      <a:fillRect/>
                    </a:stretch>
                  </pic:blipFill>
                  <pic:spPr>
                    <a:xfrm>
                      <a:off x="0" y="0"/>
                      <a:ext cx="3762375" cy="2257425"/>
                    </a:xfrm>
                    <a:prstGeom prst="rect">
                      <a:avLst/>
                    </a:prstGeom>
                  </pic:spPr>
                </pic:pic>
              </a:graphicData>
            </a:graphic>
          </wp:inline>
        </w:drawing>
      </w:r>
      <w:r>
        <w:rPr>
          <w:color w:val="000000"/>
        </w:rPr>
        <w:t xml:space="preserve">  </w:t>
      </w:r>
    </w:p>
    <w:p>
      <w:pPr>
        <w:spacing w:line="360" w:lineRule="auto"/>
        <w:jc w:val="left"/>
        <w:textAlignment w:val="center"/>
        <w:rPr>
          <w:color w:val="000000"/>
        </w:rPr>
      </w:pPr>
      <w:r>
        <w:rPr>
          <w:color w:val="000000"/>
        </w:rPr>
        <w:t>11</w:t>
      </w:r>
      <w:r>
        <w:rPr>
          <w:color w:val="000000"/>
          <w:position w:val="-22"/>
        </w:rPr>
        <w:drawing>
          <wp:inline distT="0" distB="0" distL="114300" distR="114300">
            <wp:extent cx="31750" cy="88900"/>
            <wp:effectExtent l="0" t="0" r="0" b="0"/>
            <wp:docPr id="100027" name="图片 100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图片 100027"/>
                    <pic:cNvPicPr>
                      <a:picLocks noChangeAspect="1"/>
                    </pic:cNvPicPr>
                  </pic:nvPicPr>
                  <pic:blipFill>
                    <a:blip r:embed="rId36"/>
                    <a:stretch>
                      <a:fillRect/>
                    </a:stretch>
                  </pic:blipFill>
                  <pic:spPr>
                    <a:xfrm>
                      <a:off x="0" y="0"/>
                      <a:ext cx="31750" cy="88900"/>
                    </a:xfrm>
                    <a:prstGeom prst="rect">
                      <a:avLst/>
                    </a:prstGeom>
                  </pic:spPr>
                </pic:pic>
              </a:graphicData>
            </a:graphic>
          </wp:inline>
        </w:drawing>
      </w:r>
      <w:r>
        <w:rPr>
          <w:color w:val="000000"/>
        </w:rPr>
        <w:t xml:space="preserve"> </w:t>
      </w:r>
      <w:r>
        <w:rPr>
          <w:rFonts w:ascii="宋体" w:hAnsi="宋体" w:eastAsia="宋体" w:cs="宋体"/>
          <w:color w:val="000000"/>
        </w:rPr>
        <w:t>与太阳能和风能相比，氢能（   ）</w:t>
      </w:r>
    </w:p>
    <w:p>
      <w:pPr>
        <w:tabs>
          <w:tab w:val="left" w:pos="4873"/>
        </w:tabs>
        <w:spacing w:line="360" w:lineRule="auto"/>
        <w:jc w:val="left"/>
        <w:textAlignment w:val="center"/>
        <w:rPr>
          <w:color w:val="000000"/>
        </w:rPr>
      </w:pPr>
      <w:r>
        <w:rPr>
          <w:color w:val="000000"/>
        </w:rPr>
        <w:t>A</w:t>
      </w:r>
      <w:r>
        <w:rPr>
          <w:color w:val="000000"/>
          <w:position w:val="-22"/>
        </w:rPr>
        <w:drawing>
          <wp:inline distT="0" distB="0" distL="114300" distR="114300">
            <wp:extent cx="31750" cy="88900"/>
            <wp:effectExtent l="0" t="0" r="0" b="0"/>
            <wp:docPr id="100023" name="图片 100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图片 100023"/>
                    <pic:cNvPicPr>
                      <a:picLocks noChangeAspect="1"/>
                    </pic:cNvPicPr>
                  </pic:nvPicPr>
                  <pic:blipFill>
                    <a:blip r:embed="rId36"/>
                    <a:stretch>
                      <a:fillRect/>
                    </a:stretch>
                  </pic:blipFill>
                  <pic:spPr>
                    <a:xfrm>
                      <a:off x="0" y="0"/>
                      <a:ext cx="31750" cy="88900"/>
                    </a:xfrm>
                    <a:prstGeom prst="rect">
                      <a:avLst/>
                    </a:prstGeom>
                  </pic:spPr>
                </pic:pic>
              </a:graphicData>
            </a:graphic>
          </wp:inline>
        </w:drawing>
      </w:r>
      <w:r>
        <w:rPr>
          <w:color w:val="000000"/>
        </w:rPr>
        <w:t xml:space="preserve"> </w:t>
      </w:r>
      <w:r>
        <w:rPr>
          <w:rFonts w:ascii="宋体" w:hAnsi="宋体" w:eastAsia="宋体" w:cs="宋体"/>
          <w:color w:val="000000"/>
        </w:rPr>
        <w:t>原料来源较广泛，经济收益高</w:t>
      </w:r>
      <w:r>
        <w:rPr>
          <w:color w:val="000000"/>
        </w:rPr>
        <w:tab/>
      </w:r>
      <w:r>
        <w:rPr>
          <w:color w:val="000000"/>
        </w:rPr>
        <w:t xml:space="preserve">B. </w:t>
      </w:r>
      <w:r>
        <w:rPr>
          <w:rFonts w:ascii="宋体" w:hAnsi="宋体" w:eastAsia="宋体" w:cs="宋体"/>
          <w:color w:val="000000"/>
        </w:rPr>
        <w:t>清洁无污染，可再生</w:t>
      </w:r>
    </w:p>
    <w:p>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生产受时空限制小，稳定性好</w:t>
      </w:r>
      <w:r>
        <w:rPr>
          <w:color w:val="000000"/>
        </w:rPr>
        <w:tab/>
      </w:r>
      <w:r>
        <w:rPr>
          <w:color w:val="000000"/>
        </w:rPr>
        <w:t xml:space="preserve">D. </w:t>
      </w:r>
      <w:r>
        <w:rPr>
          <w:rFonts w:ascii="宋体" w:hAnsi="宋体" w:eastAsia="宋体" w:cs="宋体"/>
          <w:color w:val="000000"/>
        </w:rPr>
        <w:t>具备完善的传输设施</w:t>
      </w:r>
    </w:p>
    <w:p>
      <w:pPr>
        <w:spacing w:line="360" w:lineRule="auto"/>
        <w:jc w:val="left"/>
        <w:textAlignment w:val="center"/>
        <w:rPr>
          <w:color w:val="000000"/>
        </w:rPr>
      </w:pPr>
      <w:r>
        <w:rPr>
          <w:color w:val="000000"/>
        </w:rPr>
        <w:t xml:space="preserve">12. </w:t>
      </w:r>
      <w:r>
        <w:rPr>
          <w:rFonts w:ascii="宋体" w:hAnsi="宋体" w:eastAsia="宋体" w:cs="宋体"/>
          <w:color w:val="000000"/>
        </w:rPr>
        <w:t>建设“西氢东送”工程的主要目的是助力京津冀地区（   ）</w:t>
      </w:r>
    </w:p>
    <w:p>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实现生态环境改善</w:t>
      </w:r>
      <w:r>
        <w:rPr>
          <w:color w:val="000000"/>
        </w:rPr>
        <w:tab/>
      </w:r>
      <w:r>
        <w:rPr>
          <w:color w:val="000000"/>
        </w:rPr>
        <w:t xml:space="preserve">B. </w:t>
      </w:r>
      <w:r>
        <w:rPr>
          <w:rFonts w:ascii="宋体" w:hAnsi="宋体" w:eastAsia="宋体" w:cs="宋体"/>
          <w:color w:val="000000"/>
        </w:rPr>
        <w:t>发展高新技术产业</w:t>
      </w:r>
    </w:p>
    <w:p>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提高能源利用效率</w:t>
      </w:r>
      <w:r>
        <w:rPr>
          <w:color w:val="000000"/>
        </w:rPr>
        <w:tab/>
      </w:r>
      <w:r>
        <w:rPr>
          <w:color w:val="000000"/>
        </w:rPr>
        <w:t xml:space="preserve">D. </w:t>
      </w:r>
      <w:r>
        <w:rPr>
          <w:rFonts w:ascii="宋体" w:hAnsi="宋体" w:eastAsia="宋体" w:cs="宋体"/>
          <w:color w:val="000000"/>
        </w:rPr>
        <w:t>优化工业生产结构</w:t>
      </w:r>
    </w:p>
    <w:p>
      <w:pPr>
        <w:spacing w:line="360" w:lineRule="auto"/>
        <w:ind w:firstLine="420"/>
        <w:jc w:val="left"/>
        <w:textAlignment w:val="center"/>
        <w:rPr>
          <w:color w:val="000000"/>
        </w:rPr>
      </w:pPr>
      <w:r>
        <w:rPr>
          <w:rFonts w:ascii="楷体" w:hAnsi="楷体" w:eastAsia="楷体" w:cs="楷体"/>
          <w:color w:val="000000"/>
        </w:rPr>
        <w:t>耕地由种植粮食作物改种非粮食作物的现象，称为种植结构“非粮化”。山东省种植结构“非粮化”率空间差异明显。图为“山东省山脉水系分布图”。据此完成下面小题。</w:t>
      </w:r>
    </w:p>
    <w:p>
      <w:pPr>
        <w:spacing w:line="360" w:lineRule="auto"/>
        <w:jc w:val="left"/>
        <w:textAlignment w:val="center"/>
        <w:rPr>
          <w:color w:val="000000"/>
        </w:rPr>
      </w:pPr>
      <w:r>
        <w:rPr>
          <w:color w:val="000000"/>
        </w:rPr>
        <w:drawing>
          <wp:inline distT="0" distB="0" distL="114300" distR="114300">
            <wp:extent cx="4943475" cy="2990850"/>
            <wp:effectExtent l="0" t="0" r="9525" b="0"/>
            <wp:docPr id="100013" name="图片 10001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descr="学科网(www.zxxk.com)--教育资源门户，提供试卷、教案、课件、论文、素材以及各类教学资源下载，还有大量而丰富的教学相关资讯！"/>
                    <pic:cNvPicPr>
                      <a:picLocks noChangeAspect="1"/>
                    </pic:cNvPicPr>
                  </pic:nvPicPr>
                  <pic:blipFill>
                    <a:blip r:embed="rId37"/>
                    <a:stretch>
                      <a:fillRect/>
                    </a:stretch>
                  </pic:blipFill>
                  <pic:spPr>
                    <a:xfrm>
                      <a:off x="0" y="0"/>
                      <a:ext cx="4943475" cy="2990850"/>
                    </a:xfrm>
                    <a:prstGeom prst="rect">
                      <a:avLst/>
                    </a:prstGeom>
                  </pic:spPr>
                </pic:pic>
              </a:graphicData>
            </a:graphic>
          </wp:inline>
        </w:drawing>
      </w:r>
      <w:r>
        <w:rPr>
          <w:color w:val="000000"/>
        </w:rPr>
        <w:t xml:space="preserve">  </w:t>
      </w:r>
    </w:p>
    <w:p>
      <w:pPr>
        <w:spacing w:line="360" w:lineRule="auto"/>
        <w:jc w:val="left"/>
        <w:textAlignment w:val="center"/>
        <w:rPr>
          <w:color w:val="000000"/>
        </w:rPr>
      </w:pPr>
      <w:r>
        <w:rPr>
          <w:color w:val="000000"/>
        </w:rPr>
        <w:t xml:space="preserve">13. </w:t>
      </w:r>
      <w:r>
        <w:rPr>
          <w:rFonts w:ascii="宋体" w:hAnsi="宋体" w:eastAsia="宋体" w:cs="宋体"/>
          <w:color w:val="000000"/>
        </w:rPr>
        <w:t>关于鲁中南山地丘陵地区和鲁西北平原地区种植结构“非粮化”差异，说法正确的是（   ）</w:t>
      </w:r>
    </w:p>
    <w:p>
      <w:pPr>
        <w:spacing w:line="360" w:lineRule="auto"/>
        <w:jc w:val="left"/>
        <w:textAlignment w:val="center"/>
        <w:rPr>
          <w:color w:val="000000"/>
        </w:rPr>
      </w:pPr>
      <w:r>
        <w:rPr>
          <w:color w:val="000000"/>
        </w:rPr>
        <w:t xml:space="preserve">A. </w:t>
      </w:r>
      <w:r>
        <w:rPr>
          <w:rFonts w:ascii="宋体" w:hAnsi="宋体" w:eastAsia="宋体" w:cs="宋体"/>
          <w:color w:val="000000"/>
        </w:rPr>
        <w:t>鲁中南非粮化率低，因</w:t>
      </w:r>
      <w:r>
        <w:rPr>
          <w:rFonts w:ascii="宋体" w:hAnsi="宋体" w:eastAsia="宋体" w:cs="宋体"/>
          <w:color w:val="000000"/>
          <w:position w:val="0"/>
        </w:rPr>
        <w:drawing>
          <wp:inline distT="0" distB="0" distL="114300" distR="114300">
            <wp:extent cx="158750" cy="190500"/>
            <wp:effectExtent l="0" t="0" r="12700" b="0"/>
            <wp:docPr id="100031" name="图片 100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图片 100031"/>
                    <pic:cNvPicPr>
                      <a:picLocks noChangeAspect="1"/>
                    </pic:cNvPicPr>
                  </pic:nvPicPr>
                  <pic:blipFill>
                    <a:blip r:embed="rId38"/>
                    <a:stretch>
                      <a:fillRect/>
                    </a:stretch>
                  </pic:blipFill>
                  <pic:spPr>
                    <a:xfrm>
                      <a:off x="0" y="0"/>
                      <a:ext cx="158750" cy="190500"/>
                    </a:xfrm>
                    <a:prstGeom prst="rect">
                      <a:avLst/>
                    </a:prstGeom>
                  </pic:spPr>
                </pic:pic>
              </a:graphicData>
            </a:graphic>
          </wp:inline>
        </w:drawing>
      </w:r>
      <w:r>
        <w:rPr>
          <w:rFonts w:ascii="宋体" w:hAnsi="宋体" w:eastAsia="宋体" w:cs="宋体"/>
          <w:color w:val="000000"/>
        </w:rPr>
        <w:t>河流源地，灌溉水源不足</w:t>
      </w:r>
    </w:p>
    <w:p>
      <w:pPr>
        <w:spacing w:line="360" w:lineRule="auto"/>
        <w:jc w:val="left"/>
        <w:textAlignment w:val="center"/>
        <w:rPr>
          <w:color w:val="000000"/>
        </w:rPr>
        <w:sectPr>
          <w:footerReference r:id="rId17" w:type="first"/>
          <w:footerReference r:id="rId15" w:type="default"/>
          <w:footerReference r:id="rId16" w:type="even"/>
          <w:pgSz w:w="11906" w:h="16838"/>
          <w:pgMar w:top="910" w:right="1080" w:bottom="1440" w:left="1080" w:header="152" w:footer="0" w:gutter="0"/>
          <w:pgNumType w:start="5"/>
          <w:cols w:space="720" w:num="1"/>
          <w:docGrid w:type="lines" w:linePitch="312" w:charSpace="0"/>
        </w:sectPr>
      </w:pPr>
      <w:r>
        <w:rPr>
          <w:color w:val="000000"/>
        </w:rPr>
        <w:t xml:space="preserve">B. </w:t>
      </w:r>
      <w:r>
        <w:rPr>
          <w:rFonts w:ascii="宋体" w:hAnsi="宋体" w:eastAsia="宋体" w:cs="宋体"/>
          <w:color w:val="000000"/>
        </w:rPr>
        <w:t>鲁西北非粮化率低，因为人口稠密，市场需求量大</w:t>
      </w:r>
    </w:p>
    <w:p>
      <w:pPr>
        <w:spacing w:line="360" w:lineRule="auto"/>
        <w:jc w:val="left"/>
        <w:textAlignment w:val="center"/>
        <w:rPr>
          <w:color w:val="000000"/>
        </w:rPr>
      </w:pPr>
      <w:r>
        <w:rPr>
          <w:color w:val="000000"/>
        </w:rPr>
        <w:t xml:space="preserve">C. </w:t>
      </w:r>
      <w:r>
        <w:rPr>
          <w:rFonts w:ascii="宋体" w:hAnsi="宋体" w:eastAsia="宋体" w:cs="宋体"/>
          <w:color w:val="000000"/>
        </w:rPr>
        <w:t>鲁中南非粮化率高，因为地形多样，水热组合丰富</w:t>
      </w:r>
    </w:p>
    <w:p>
      <w:pPr>
        <w:spacing w:line="360" w:lineRule="auto"/>
        <w:jc w:val="left"/>
        <w:textAlignment w:val="center"/>
        <w:rPr>
          <w:color w:val="000000"/>
        </w:rPr>
      </w:pPr>
      <w:r>
        <w:rPr>
          <w:color w:val="000000"/>
        </w:rPr>
        <w:t xml:space="preserve">D. </w:t>
      </w:r>
      <w:r>
        <w:rPr>
          <w:rFonts w:ascii="宋体" w:hAnsi="宋体" w:eastAsia="宋体" w:cs="宋体"/>
          <w:color w:val="000000"/>
        </w:rPr>
        <w:t>鲁西北非粮化率高，因为地形平坦，机械化水平高</w:t>
      </w:r>
    </w:p>
    <w:p>
      <w:pPr>
        <w:spacing w:line="360" w:lineRule="auto"/>
        <w:jc w:val="left"/>
        <w:textAlignment w:val="center"/>
        <w:rPr>
          <w:color w:val="000000"/>
        </w:rPr>
      </w:pPr>
      <w:r>
        <w:rPr>
          <w:color w:val="000000"/>
        </w:rPr>
        <w:t xml:space="preserve">14. </w:t>
      </w:r>
      <w:r>
        <w:rPr>
          <w:rFonts w:ascii="宋体" w:hAnsi="宋体" w:eastAsia="宋体" w:cs="宋体"/>
          <w:color w:val="000000"/>
        </w:rPr>
        <w:t>为避免“非粮化”对国家粮食安全的影响，山东省应采取的措施是（   ）</w:t>
      </w:r>
    </w:p>
    <w:p>
      <w:pPr>
        <w:spacing w:line="360" w:lineRule="auto"/>
        <w:jc w:val="left"/>
        <w:textAlignment w:val="center"/>
        <w:rPr>
          <w:color w:val="000000"/>
        </w:rPr>
      </w:pPr>
      <w:r>
        <w:rPr>
          <w:color w:val="000000"/>
        </w:rPr>
        <w:t xml:space="preserve">A. </w:t>
      </w:r>
      <w:r>
        <w:rPr>
          <w:rFonts w:ascii="宋体" w:hAnsi="宋体" w:eastAsia="宋体" w:cs="宋体"/>
          <w:color w:val="000000"/>
        </w:rPr>
        <w:t>兴修水利，种植单产更高的水稻</w:t>
      </w:r>
    </w:p>
    <w:p>
      <w:pPr>
        <w:spacing w:line="360" w:lineRule="auto"/>
        <w:jc w:val="left"/>
        <w:textAlignment w:val="center"/>
        <w:rPr>
          <w:color w:val="000000"/>
        </w:rPr>
      </w:pPr>
      <w:r>
        <w:rPr>
          <w:color w:val="000000"/>
        </w:rPr>
        <w:t xml:space="preserve">B. </w:t>
      </w:r>
      <w:r>
        <w:rPr>
          <w:rFonts w:ascii="宋体" w:hAnsi="宋体" w:eastAsia="宋体" w:cs="宋体"/>
          <w:color w:val="000000"/>
        </w:rPr>
        <w:t>大力开发坡地梯田，增加耕地面积</w:t>
      </w:r>
    </w:p>
    <w:p>
      <w:pPr>
        <w:spacing w:line="360" w:lineRule="auto"/>
        <w:jc w:val="left"/>
        <w:textAlignment w:val="center"/>
        <w:rPr>
          <w:color w:val="000000"/>
        </w:rPr>
      </w:pPr>
      <w:r>
        <w:rPr>
          <w:color w:val="000000"/>
        </w:rPr>
        <w:t xml:space="preserve">C. </w:t>
      </w:r>
      <w:r>
        <w:rPr>
          <w:rFonts w:ascii="宋体" w:hAnsi="宋体" w:eastAsia="宋体" w:cs="宋体"/>
          <w:color w:val="000000"/>
        </w:rPr>
        <w:t>提高粮食价格，增强农民种粮积极性</w:t>
      </w:r>
    </w:p>
    <w:p>
      <w:pPr>
        <w:spacing w:line="360" w:lineRule="auto"/>
        <w:jc w:val="left"/>
        <w:textAlignment w:val="center"/>
        <w:rPr>
          <w:color w:val="000000"/>
        </w:rPr>
      </w:pPr>
      <w:r>
        <w:rPr>
          <w:color w:val="000000"/>
        </w:rPr>
        <w:t xml:space="preserve">D. </w:t>
      </w:r>
      <w:r>
        <w:rPr>
          <w:rFonts w:ascii="宋体" w:hAnsi="宋体" w:eastAsia="宋体" w:cs="宋体"/>
          <w:color w:val="000000"/>
        </w:rPr>
        <w:t>严格耕地用途管制，确保粮食播种面积稳定</w:t>
      </w:r>
    </w:p>
    <w:p>
      <w:pPr>
        <w:spacing w:line="360" w:lineRule="auto"/>
        <w:ind w:firstLine="420"/>
        <w:jc w:val="left"/>
        <w:textAlignment w:val="center"/>
        <w:rPr>
          <w:color w:val="000000"/>
        </w:rPr>
      </w:pPr>
      <w:r>
        <w:rPr>
          <w:rFonts w:ascii="楷体" w:hAnsi="楷体" w:eastAsia="楷体" w:cs="楷体"/>
          <w:color w:val="000000"/>
        </w:rPr>
        <w:t>我国在海南省南沙群岛建了永暑岛，永暑岛是在永暑礁西南部吹沙填海形成的人工岛（利用大型挖泥船将海底珊瑚石搅碎，并将碎石和泥沙一起吹填造地），永陆面积2.8平方公里，为三沙市南沙区人民政府驻地。这里渔业资源丰富，是我国重要的渔业基地，海底还蕴藏着丰富的油气资源。图为“永暑岛地理位置示意图”。据此完成下面小题。</w:t>
      </w:r>
    </w:p>
    <w:p>
      <w:pPr>
        <w:spacing w:line="360" w:lineRule="auto"/>
        <w:jc w:val="left"/>
        <w:textAlignment w:val="center"/>
        <w:rPr>
          <w:color w:val="000000"/>
        </w:rPr>
      </w:pPr>
      <w:r>
        <w:rPr>
          <w:color w:val="000000"/>
        </w:rPr>
        <w:drawing>
          <wp:inline distT="0" distB="0" distL="114300" distR="114300">
            <wp:extent cx="2924175" cy="3324225"/>
            <wp:effectExtent l="0" t="0" r="9525" b="9525"/>
            <wp:docPr id="100015" name="图片 10001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图片 100015" descr="学科网(www.zxxk.com)--教育资源门户，提供试卷、教案、课件、论文、素材以及各类教学资源下载，还有大量而丰富的教学相关资讯！"/>
                    <pic:cNvPicPr>
                      <a:picLocks noChangeAspect="1"/>
                    </pic:cNvPicPr>
                  </pic:nvPicPr>
                  <pic:blipFill>
                    <a:blip r:embed="rId39"/>
                    <a:stretch>
                      <a:fillRect/>
                    </a:stretch>
                  </pic:blipFill>
                  <pic:spPr>
                    <a:xfrm>
                      <a:off x="0" y="0"/>
                      <a:ext cx="2924175" cy="3324225"/>
                    </a:xfrm>
                    <a:prstGeom prst="rect">
                      <a:avLst/>
                    </a:prstGeom>
                  </pic:spPr>
                </pic:pic>
              </a:graphicData>
            </a:graphic>
          </wp:inline>
        </w:drawing>
      </w:r>
    </w:p>
    <w:p>
      <w:pPr>
        <w:spacing w:line="360" w:lineRule="auto"/>
        <w:jc w:val="left"/>
        <w:textAlignment w:val="center"/>
        <w:rPr>
          <w:color w:val="000000"/>
        </w:rPr>
      </w:pPr>
      <w:r>
        <w:rPr>
          <w:color w:val="000000"/>
        </w:rPr>
        <w:t xml:space="preserve">15. </w:t>
      </w:r>
      <w:r>
        <w:rPr>
          <w:rFonts w:ascii="宋体" w:hAnsi="宋体" w:eastAsia="宋体" w:cs="宋体"/>
          <w:color w:val="000000"/>
        </w:rPr>
        <w:t>永暑岛机场和港口建设过程中面临的自然障碍有（   ）</w:t>
      </w:r>
    </w:p>
    <w:p>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风平浪静</w:t>
      </w:r>
      <w:r>
        <w:rPr>
          <w:color w:val="000000"/>
        </w:rPr>
        <w:tab/>
      </w:r>
      <w:r>
        <w:rPr>
          <w:color w:val="000000"/>
        </w:rPr>
        <w:t xml:space="preserve">B. </w:t>
      </w:r>
      <w:r>
        <w:rPr>
          <w:rFonts w:ascii="宋体" w:hAnsi="宋体" w:eastAsia="宋体" w:cs="宋体"/>
          <w:color w:val="000000"/>
        </w:rPr>
        <w:t>高温酷暑</w:t>
      </w:r>
    </w:p>
    <w:p>
      <w:pPr>
        <w:tabs>
          <w:tab w:val="left" w:pos="4873"/>
        </w:tabs>
        <w:spacing w:line="360" w:lineRule="auto"/>
        <w:jc w:val="left"/>
        <w:textAlignment w:val="center"/>
        <w:rPr>
          <w:color w:val="000000"/>
        </w:rPr>
      </w:pPr>
      <w:r>
        <w:rPr>
          <w:color w:val="000000"/>
        </w:rPr>
        <w:t>C</w:t>
      </w:r>
      <w:r>
        <w:rPr>
          <w:color w:val="000000"/>
          <w:position w:val="-22"/>
        </w:rPr>
        <w:drawing>
          <wp:inline distT="0" distB="0" distL="114300" distR="114300">
            <wp:extent cx="31750" cy="88900"/>
            <wp:effectExtent l="0" t="0" r="0" b="0"/>
            <wp:docPr id="100029" name="图片 100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图片 100029"/>
                    <pic:cNvPicPr>
                      <a:picLocks noChangeAspect="1"/>
                    </pic:cNvPicPr>
                  </pic:nvPicPr>
                  <pic:blipFill>
                    <a:blip r:embed="rId36"/>
                    <a:stretch>
                      <a:fillRect/>
                    </a:stretch>
                  </pic:blipFill>
                  <pic:spPr>
                    <a:xfrm>
                      <a:off x="0" y="0"/>
                      <a:ext cx="31750" cy="88900"/>
                    </a:xfrm>
                    <a:prstGeom prst="rect">
                      <a:avLst/>
                    </a:prstGeom>
                  </pic:spPr>
                </pic:pic>
              </a:graphicData>
            </a:graphic>
          </wp:inline>
        </w:drawing>
      </w:r>
      <w:r>
        <w:rPr>
          <w:color w:val="000000"/>
        </w:rPr>
        <w:t xml:space="preserve"> </w:t>
      </w:r>
      <w:r>
        <w:rPr>
          <w:rFonts w:ascii="宋体" w:hAnsi="宋体" w:eastAsia="宋体" w:cs="宋体"/>
          <w:color w:val="000000"/>
        </w:rPr>
        <w:t>年温差大</w:t>
      </w:r>
      <w:r>
        <w:rPr>
          <w:color w:val="000000"/>
        </w:rPr>
        <w:tab/>
      </w:r>
      <w:r>
        <w:rPr>
          <w:color w:val="000000"/>
        </w:rPr>
        <w:t xml:space="preserve">D. </w:t>
      </w:r>
      <w:r>
        <w:rPr>
          <w:rFonts w:ascii="宋体" w:hAnsi="宋体" w:eastAsia="宋体" w:cs="宋体"/>
          <w:color w:val="000000"/>
        </w:rPr>
        <w:t>高压缺氧</w:t>
      </w:r>
    </w:p>
    <w:p>
      <w:pPr>
        <w:spacing w:line="360" w:lineRule="auto"/>
        <w:jc w:val="left"/>
        <w:textAlignment w:val="center"/>
        <w:rPr>
          <w:color w:val="000000"/>
        </w:rPr>
      </w:pPr>
      <w:r>
        <w:rPr>
          <w:color w:val="000000"/>
        </w:rPr>
        <w:t xml:space="preserve">16. </w:t>
      </w:r>
      <w:r>
        <w:rPr>
          <w:rFonts w:ascii="宋体" w:hAnsi="宋体" w:eastAsia="宋体" w:cs="宋体"/>
          <w:color w:val="000000"/>
        </w:rPr>
        <w:t>永暑岛建设对国家海洋国土安全的重要意义是（   ）</w:t>
      </w:r>
    </w:p>
    <w:p>
      <w:pPr>
        <w:spacing w:line="360" w:lineRule="auto"/>
        <w:jc w:val="left"/>
        <w:textAlignment w:val="center"/>
        <w:rPr>
          <w:color w:val="000000"/>
        </w:rPr>
      </w:pPr>
      <w:r>
        <w:rPr>
          <w:color w:val="000000"/>
        </w:rPr>
        <w:t xml:space="preserve">A. </w:t>
      </w:r>
      <w:r>
        <w:rPr>
          <w:rFonts w:ascii="宋体" w:hAnsi="宋体" w:eastAsia="宋体" w:cs="宋体"/>
          <w:color w:val="000000"/>
        </w:rPr>
        <w:t>加强气象监测，保护海洋生态环境</w:t>
      </w:r>
    </w:p>
    <w:p>
      <w:pPr>
        <w:spacing w:line="360" w:lineRule="auto"/>
        <w:jc w:val="left"/>
        <w:textAlignment w:val="center"/>
        <w:rPr>
          <w:color w:val="000000"/>
        </w:rPr>
      </w:pPr>
      <w:r>
        <w:rPr>
          <w:color w:val="000000"/>
        </w:rPr>
        <w:t xml:space="preserve">B. </w:t>
      </w:r>
      <w:r>
        <w:rPr>
          <w:rFonts w:ascii="宋体" w:hAnsi="宋体" w:eastAsia="宋体" w:cs="宋体"/>
          <w:color w:val="000000"/>
        </w:rPr>
        <w:t>宣示海洋领土，提高国土掌控能力</w:t>
      </w:r>
    </w:p>
    <w:p>
      <w:pPr>
        <w:spacing w:line="360" w:lineRule="auto"/>
        <w:jc w:val="left"/>
        <w:textAlignment w:val="center"/>
        <w:rPr>
          <w:color w:val="000000"/>
        </w:rPr>
      </w:pPr>
      <w:r>
        <w:rPr>
          <w:color w:val="000000"/>
        </w:rPr>
        <w:t xml:space="preserve">C. </w:t>
      </w:r>
      <w:r>
        <w:rPr>
          <w:rFonts w:ascii="宋体" w:hAnsi="宋体" w:eastAsia="宋体" w:cs="宋体"/>
          <w:color w:val="000000"/>
        </w:rPr>
        <w:t>提供避风港湾，保障渔民生命安全</w:t>
      </w:r>
    </w:p>
    <w:p>
      <w:pPr>
        <w:spacing w:line="360" w:lineRule="auto"/>
        <w:jc w:val="left"/>
        <w:textAlignment w:val="center"/>
        <w:rPr>
          <w:color w:val="000000"/>
        </w:rPr>
        <w:sectPr>
          <w:footerReference r:id="rId20" w:type="first"/>
          <w:footerReference r:id="rId18" w:type="default"/>
          <w:footerReference r:id="rId19" w:type="even"/>
          <w:pgSz w:w="11906" w:h="16838"/>
          <w:pgMar w:top="910" w:right="1080" w:bottom="1440" w:left="1080" w:header="152" w:footer="0" w:gutter="0"/>
          <w:pgNumType w:start="6"/>
          <w:cols w:space="720" w:num="1"/>
          <w:docGrid w:type="lines" w:linePitch="312" w:charSpace="0"/>
        </w:sectPr>
      </w:pPr>
      <w:r>
        <w:rPr>
          <w:color w:val="000000"/>
        </w:rPr>
        <w:t xml:space="preserve">D. </w:t>
      </w:r>
      <w:r>
        <w:rPr>
          <w:rFonts w:ascii="宋体" w:hAnsi="宋体" w:eastAsia="宋体" w:cs="宋体"/>
          <w:color w:val="000000"/>
        </w:rPr>
        <w:t>开发海上能源，保障岛上电力供给</w:t>
      </w:r>
    </w:p>
    <w:p>
      <w:pPr>
        <w:spacing w:line="360" w:lineRule="auto"/>
        <w:jc w:val="center"/>
        <w:textAlignment w:val="center"/>
        <w:rPr>
          <w:color w:val="000000"/>
        </w:rPr>
      </w:pPr>
      <w:r>
        <w:rPr>
          <w:rFonts w:ascii="宋体" w:hAnsi="宋体" w:eastAsia="宋体" w:cs="宋体"/>
          <w:b/>
          <w:color w:val="000000"/>
          <w:sz w:val="24"/>
        </w:rPr>
        <w:t>第Ⅱ卷</w:t>
      </w:r>
    </w:p>
    <w:p>
      <w:pPr>
        <w:spacing w:line="360" w:lineRule="auto"/>
        <w:jc w:val="left"/>
        <w:textAlignment w:val="center"/>
        <w:rPr>
          <w:color w:val="000000"/>
        </w:rPr>
      </w:pPr>
      <w:r>
        <w:rPr>
          <w:rFonts w:ascii="宋体" w:hAnsi="宋体" w:eastAsia="宋体" w:cs="宋体"/>
          <w:b/>
          <w:color w:val="000000"/>
          <w:sz w:val="24"/>
        </w:rPr>
        <w:t>二、综合题。（共52分）。</w:t>
      </w:r>
    </w:p>
    <w:p>
      <w:pPr>
        <w:spacing w:line="360" w:lineRule="auto"/>
        <w:jc w:val="left"/>
        <w:textAlignment w:val="center"/>
        <w:rPr>
          <w:color w:val="000000"/>
        </w:rPr>
      </w:pPr>
      <w:r>
        <w:rPr>
          <w:color w:val="000000"/>
        </w:rPr>
        <w:t xml:space="preserve">17. </w:t>
      </w:r>
      <w:r>
        <w:rPr>
          <w:rFonts w:ascii="宋体" w:hAnsi="宋体" w:eastAsia="宋体" w:cs="宋体"/>
          <w:color w:val="000000"/>
        </w:rPr>
        <w:t>阅读下列图文材料，回答下列问题。</w:t>
      </w:r>
    </w:p>
    <w:p>
      <w:pPr>
        <w:spacing w:line="360" w:lineRule="auto"/>
        <w:ind w:firstLine="420"/>
        <w:jc w:val="left"/>
        <w:textAlignment w:val="center"/>
        <w:rPr>
          <w:color w:val="000000"/>
        </w:rPr>
      </w:pPr>
      <w:r>
        <w:rPr>
          <w:rFonts w:ascii="楷体" w:hAnsi="楷体" w:eastAsia="楷体" w:cs="楷体"/>
          <w:color w:val="000000"/>
        </w:rPr>
        <w:t>榴莲主产于东南亚泰国、越南、菲律宾等地，是一种对生长环境要求极为苛刻的水果，需要长期的高温和潮湿的环境，枝干脆弱易折，一般是人工采摘。“猫山王”、“金枕头”等都是中国消费者熟知的品种，这些进口榴莲食用前通常需要催熟或解冻。海南榴莲经过多年国产化选育后，首批榴莲于2023年6月份上市。下图为“泰国榴莲主要产区图”。</w:t>
      </w:r>
    </w:p>
    <w:p>
      <w:pPr>
        <w:spacing w:line="360" w:lineRule="auto"/>
        <w:jc w:val="left"/>
        <w:textAlignment w:val="center"/>
        <w:rPr>
          <w:color w:val="000000"/>
        </w:rPr>
      </w:pPr>
      <w:r>
        <w:rPr>
          <w:color w:val="000000"/>
        </w:rPr>
        <w:drawing>
          <wp:inline distT="0" distB="0" distL="114300" distR="114300">
            <wp:extent cx="2209800" cy="2533650"/>
            <wp:effectExtent l="0" t="0" r="0" b="0"/>
            <wp:docPr id="100017" name="图片 10001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图片 100017" descr="学科网(www.zxxk.com)--教育资源门户，提供试卷、教案、课件、论文、素材以及各类教学资源下载，还有大量而丰富的教学相关资讯！"/>
                    <pic:cNvPicPr>
                      <a:picLocks noChangeAspect="1"/>
                    </pic:cNvPicPr>
                  </pic:nvPicPr>
                  <pic:blipFill>
                    <a:blip r:embed="rId40"/>
                    <a:stretch>
                      <a:fillRect/>
                    </a:stretch>
                  </pic:blipFill>
                  <pic:spPr>
                    <a:xfrm>
                      <a:off x="0" y="0"/>
                      <a:ext cx="2209800" cy="2533650"/>
                    </a:xfrm>
                    <a:prstGeom prst="rect">
                      <a:avLst/>
                    </a:prstGeom>
                  </pic:spPr>
                </pic:pic>
              </a:graphicData>
            </a:graphic>
          </wp:inline>
        </w:drawing>
      </w:r>
    </w:p>
    <w:p>
      <w:pPr>
        <w:spacing w:line="360" w:lineRule="auto"/>
        <w:jc w:val="left"/>
        <w:textAlignment w:val="center"/>
        <w:rPr>
          <w:color w:val="000000"/>
        </w:rPr>
      </w:pPr>
      <w:r>
        <w:rPr>
          <w:color w:val="000000"/>
        </w:rPr>
        <w:t>（1）</w:t>
      </w:r>
      <w:r>
        <w:rPr>
          <w:rFonts w:ascii="宋体" w:hAnsi="宋体" w:eastAsia="宋体" w:cs="宋体"/>
          <w:color w:val="000000"/>
        </w:rPr>
        <w:t>从气候角度分析泰国榴莲主要产区的优势区位条件。</w:t>
      </w:r>
    </w:p>
    <w:p>
      <w:pPr>
        <w:spacing w:line="360" w:lineRule="auto"/>
        <w:jc w:val="left"/>
        <w:textAlignment w:val="center"/>
        <w:rPr>
          <w:color w:val="000000"/>
        </w:rPr>
      </w:pPr>
      <w:r>
        <w:rPr>
          <w:color w:val="000000"/>
        </w:rPr>
        <w:t>（2）</w:t>
      </w:r>
      <w:r>
        <w:rPr>
          <w:rFonts w:ascii="宋体" w:hAnsi="宋体" w:eastAsia="宋体" w:cs="宋体"/>
          <w:color w:val="000000"/>
        </w:rPr>
        <w:t>你是否赞同海南大规模种植榴莲，请说明理由。</w:t>
      </w:r>
    </w:p>
    <w:p>
      <w:pPr>
        <w:spacing w:line="360" w:lineRule="auto"/>
        <w:jc w:val="left"/>
        <w:textAlignment w:val="center"/>
        <w:rPr>
          <w:color w:val="000000"/>
        </w:rPr>
      </w:pPr>
      <w:r>
        <w:rPr>
          <w:color w:val="000000"/>
        </w:rPr>
        <w:t xml:space="preserve">18. </w:t>
      </w:r>
      <w:r>
        <w:rPr>
          <w:rFonts w:ascii="宋体" w:hAnsi="宋体" w:eastAsia="宋体" w:cs="宋体"/>
          <w:color w:val="000000"/>
        </w:rPr>
        <w:t>阅读下列图文材料，回答下列问题。</w:t>
      </w:r>
    </w:p>
    <w:p>
      <w:pPr>
        <w:spacing w:line="360" w:lineRule="auto"/>
        <w:ind w:firstLine="420"/>
        <w:jc w:val="left"/>
        <w:textAlignment w:val="center"/>
        <w:rPr>
          <w:color w:val="000000"/>
        </w:rPr>
        <w:sectPr>
          <w:footerReference r:id="rId23" w:type="first"/>
          <w:footerReference r:id="rId21" w:type="default"/>
          <w:footerReference r:id="rId22" w:type="even"/>
          <w:pgSz w:w="11906" w:h="16838"/>
          <w:pgMar w:top="910" w:right="1080" w:bottom="1440" w:left="1080" w:header="152" w:footer="0" w:gutter="0"/>
          <w:pgNumType w:start="7"/>
          <w:cols w:space="720" w:num="1"/>
          <w:docGrid w:type="lines" w:linePitch="312" w:charSpace="0"/>
        </w:sectPr>
      </w:pPr>
      <w:r>
        <w:rPr>
          <w:rFonts w:ascii="楷体" w:hAnsi="楷体" w:eastAsia="楷体" w:cs="楷体"/>
          <w:color w:val="000000"/>
        </w:rPr>
        <w:t>西班牙东南的塔韦纳斯沙漠，常被称为欧洲西部唯一的沙漠，曾经是西班牙最贫困的地区之一。美国西部的犹他州是早期美国西部片的拍摄地，以美国西部大开发为背景，陡峭的山谷，苍凉的荒漠是影片中的经典元素。20世纪60年代，西班牙政府建造影视城，将塔韦纳斯沙漠打造成“欧洲横店”，成为新的西部片拍摄地。20世纪70年代后期，随着西部片拍摄地转移至非洲，塔韦纳斯沙漠所在地区经济再次陷入困境。如今，该地利用本地优势，进行产业结构调整，为当地经济注入新的活力。下图为“西班牙塔韦纳斯沙漠位置图”。</w:t>
      </w:r>
    </w:p>
    <w:p>
      <w:pPr>
        <w:spacing w:line="360" w:lineRule="auto"/>
        <w:jc w:val="left"/>
        <w:textAlignment w:val="center"/>
        <w:rPr>
          <w:color w:val="000000"/>
        </w:rPr>
      </w:pPr>
      <w:r>
        <w:rPr>
          <w:color w:val="000000"/>
        </w:rPr>
        <w:drawing>
          <wp:inline distT="0" distB="0" distL="114300" distR="114300">
            <wp:extent cx="2667000" cy="2333625"/>
            <wp:effectExtent l="0" t="0" r="0" b="9525"/>
            <wp:docPr id="100019" name="图片 10001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图片 100019" descr="学科网(www.zxxk.com)--教育资源门户，提供试卷、教案、课件、论文、素材以及各类教学资源下载，还有大量而丰富的教学相关资讯！"/>
                    <pic:cNvPicPr>
                      <a:picLocks noChangeAspect="1"/>
                    </pic:cNvPicPr>
                  </pic:nvPicPr>
                  <pic:blipFill>
                    <a:blip r:embed="rId41"/>
                    <a:stretch>
                      <a:fillRect/>
                    </a:stretch>
                  </pic:blipFill>
                  <pic:spPr>
                    <a:xfrm>
                      <a:off x="0" y="0"/>
                      <a:ext cx="2667000" cy="2333625"/>
                    </a:xfrm>
                    <a:prstGeom prst="rect">
                      <a:avLst/>
                    </a:prstGeom>
                  </pic:spPr>
                </pic:pic>
              </a:graphicData>
            </a:graphic>
          </wp:inline>
        </w:drawing>
      </w:r>
    </w:p>
    <w:p>
      <w:pPr>
        <w:spacing w:line="360" w:lineRule="auto"/>
        <w:jc w:val="left"/>
        <w:textAlignment w:val="center"/>
        <w:rPr>
          <w:color w:val="000000"/>
        </w:rPr>
      </w:pPr>
      <w:r>
        <w:rPr>
          <w:color w:val="000000"/>
        </w:rPr>
        <w:t>（1）</w:t>
      </w:r>
      <w:r>
        <w:rPr>
          <w:rFonts w:ascii="宋体" w:hAnsi="宋体" w:eastAsia="宋体" w:cs="宋体"/>
          <w:color w:val="000000"/>
        </w:rPr>
        <w:t>分析塔韦纳斯沙漠成为欧洲西部唯一沙漠的原因。</w:t>
      </w:r>
    </w:p>
    <w:p>
      <w:pPr>
        <w:spacing w:line="360" w:lineRule="auto"/>
        <w:jc w:val="left"/>
        <w:textAlignment w:val="center"/>
        <w:rPr>
          <w:color w:val="000000"/>
        </w:rPr>
      </w:pPr>
      <w:r>
        <w:rPr>
          <w:color w:val="000000"/>
        </w:rPr>
        <w:t>（2）</w:t>
      </w:r>
      <w:r>
        <w:rPr>
          <w:rFonts w:ascii="宋体" w:hAnsi="宋体" w:eastAsia="宋体" w:cs="宋体"/>
          <w:color w:val="000000"/>
        </w:rPr>
        <w:t>说明20世纪60年代塔韦纳斯沙漠吸引美国西部片拍摄组迁入的区位优势。</w:t>
      </w:r>
    </w:p>
    <w:p>
      <w:pPr>
        <w:spacing w:line="360" w:lineRule="auto"/>
        <w:jc w:val="left"/>
        <w:textAlignment w:val="center"/>
        <w:rPr>
          <w:color w:val="000000"/>
        </w:rPr>
      </w:pPr>
      <w:r>
        <w:rPr>
          <w:color w:val="000000"/>
        </w:rPr>
        <w:t>（3）</w:t>
      </w:r>
      <w:r>
        <w:rPr>
          <w:rFonts w:ascii="宋体" w:hAnsi="宋体" w:eastAsia="宋体" w:cs="宋体"/>
          <w:color w:val="000000"/>
        </w:rPr>
        <w:t>推测20世纪70年代后期西班牙政府采取了哪些措施促进地区经济再度繁荣。</w:t>
      </w:r>
    </w:p>
    <w:p>
      <w:pPr>
        <w:spacing w:line="360" w:lineRule="auto"/>
        <w:jc w:val="left"/>
        <w:textAlignment w:val="center"/>
        <w:rPr>
          <w:color w:val="000000"/>
        </w:rPr>
      </w:pPr>
      <w:r>
        <w:rPr>
          <w:color w:val="000000"/>
        </w:rPr>
        <w:t xml:space="preserve">19. </w:t>
      </w:r>
      <w:r>
        <w:rPr>
          <w:rFonts w:ascii="宋体" w:hAnsi="宋体" w:eastAsia="宋体" w:cs="宋体"/>
          <w:color w:val="000000"/>
        </w:rPr>
        <w:t>阅读下列图文材料，回答下列问题。</w:t>
      </w:r>
    </w:p>
    <w:p>
      <w:pPr>
        <w:spacing w:line="360" w:lineRule="auto"/>
        <w:ind w:firstLine="420"/>
        <w:jc w:val="left"/>
        <w:textAlignment w:val="center"/>
        <w:rPr>
          <w:color w:val="000000"/>
        </w:rPr>
      </w:pPr>
      <w:r>
        <w:rPr>
          <w:rFonts w:ascii="楷体" w:hAnsi="楷体" w:eastAsia="楷体" w:cs="楷体"/>
          <w:color w:val="000000"/>
        </w:rPr>
        <w:t>材料一  稀土是重要战略资源，广泛应用于新能源、新材料、航空航天、电子信息等高科技领域。我国是世界上最大的稀土出口国、进口国，稀土出口价格低且长期受制于国外市场。下图为“我国稀土储量占比与消费量统计图”。</w:t>
      </w:r>
    </w:p>
    <w:p>
      <w:pPr>
        <w:spacing w:line="360" w:lineRule="auto"/>
        <w:jc w:val="left"/>
        <w:textAlignment w:val="center"/>
        <w:rPr>
          <w:color w:val="000000"/>
        </w:rPr>
      </w:pPr>
      <w:r>
        <w:rPr>
          <w:color w:val="000000"/>
        </w:rPr>
        <w:drawing>
          <wp:inline distT="0" distB="0" distL="114300" distR="114300">
            <wp:extent cx="2943225" cy="2590800"/>
            <wp:effectExtent l="0" t="0" r="9525" b="0"/>
            <wp:docPr id="100021" name="图片 10002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图片 100021" descr="学科网(www.zxxk.com)--教育资源门户，提供试卷、教案、课件、论文、素材以及各类教学资源下载，还有大量而丰富的教学相关资讯！"/>
                    <pic:cNvPicPr>
                      <a:picLocks noChangeAspect="1"/>
                    </pic:cNvPicPr>
                  </pic:nvPicPr>
                  <pic:blipFill>
                    <a:blip r:embed="rId42"/>
                    <a:stretch>
                      <a:fillRect/>
                    </a:stretch>
                  </pic:blipFill>
                  <pic:spPr>
                    <a:xfrm>
                      <a:off x="0" y="0"/>
                      <a:ext cx="2943225" cy="2590800"/>
                    </a:xfrm>
                    <a:prstGeom prst="rect">
                      <a:avLst/>
                    </a:prstGeom>
                  </pic:spPr>
                </pic:pic>
              </a:graphicData>
            </a:graphic>
          </wp:inline>
        </w:drawing>
      </w:r>
      <w:r>
        <w:rPr>
          <w:color w:val="000000"/>
        </w:rPr>
        <w:t xml:space="preserve">  </w:t>
      </w:r>
    </w:p>
    <w:p>
      <w:pPr>
        <w:spacing w:line="360" w:lineRule="auto"/>
        <w:ind w:firstLine="420"/>
        <w:jc w:val="left"/>
        <w:textAlignment w:val="center"/>
        <w:rPr>
          <w:color w:val="000000"/>
        </w:rPr>
      </w:pPr>
      <w:r>
        <w:rPr>
          <w:rFonts w:ascii="楷体" w:hAnsi="楷体" w:eastAsia="楷体" w:cs="楷体"/>
          <w:color w:val="000000"/>
        </w:rPr>
        <w:t>材料二  生态系统服务价值是自然环境服务功能的价值表现。土地利用类型是生态系统服务价值的重要影响因素。下表为某地稀土矿区单位面积土地利用类型生态系统服务价值系数表/元。</w:t>
      </w:r>
    </w:p>
    <w:tbl>
      <w:tblPr>
        <w:tblStyle w:val="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1218"/>
        <w:gridCol w:w="1219"/>
        <w:gridCol w:w="1219"/>
        <w:gridCol w:w="1100"/>
        <w:gridCol w:w="1337"/>
        <w:gridCol w:w="1337"/>
        <w:gridCol w:w="1337"/>
        <w:gridCol w:w="12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楷体" w:hAnsi="楷体" w:eastAsia="楷体" w:cs="楷体"/>
                <w:color w:val="000000"/>
              </w:rPr>
              <w:t>功能分类</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楷体" w:hAnsi="楷体" w:eastAsia="楷体" w:cs="楷体"/>
                <w:color w:val="000000"/>
              </w:rPr>
              <w:t>耕地</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楷体" w:hAnsi="楷体" w:eastAsia="楷体" w:cs="楷体"/>
                <w:color w:val="000000"/>
              </w:rPr>
              <w:t>林地</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楷体" w:hAnsi="楷体" w:eastAsia="楷体" w:cs="楷体"/>
                <w:color w:val="000000"/>
              </w:rPr>
              <w:t>草地</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楷体" w:hAnsi="楷体" w:eastAsia="楷体" w:cs="楷体"/>
                <w:color w:val="000000"/>
              </w:rPr>
              <w:t>建设用地</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楷体" w:hAnsi="楷体" w:eastAsia="楷体" w:cs="楷体"/>
                <w:color w:val="000000"/>
              </w:rPr>
              <w:t>采矿用地</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楷体" w:hAnsi="楷体" w:eastAsia="楷体" w:cs="楷体"/>
                <w:color w:val="000000"/>
              </w:rPr>
              <w:t>水域</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楷体" w:hAnsi="楷体" w:eastAsia="楷体" w:cs="楷体"/>
                <w:color w:val="000000"/>
              </w:rPr>
              <w:t>其他土地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楷体" w:hAnsi="楷体" w:eastAsia="楷体" w:cs="楷体"/>
                <w:color w:val="000000"/>
              </w:rPr>
              <w:t>供给服务</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楷体" w:hAnsi="楷体" w:eastAsia="楷体" w:cs="楷体"/>
                <w:color w:val="000000"/>
              </w:rPr>
              <w:t>-4545.69</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楷体" w:hAnsi="楷体" w:eastAsia="楷体" w:cs="楷体"/>
                <w:color w:val="000000"/>
              </w:rPr>
              <w:t>4969.44</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楷体" w:hAnsi="楷体" w:eastAsia="楷体" w:cs="楷体"/>
                <w:color w:val="000000"/>
              </w:rPr>
              <w:t>4815.36</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楷体" w:hAnsi="楷体" w:eastAsia="楷体" w:cs="楷体"/>
                <w:color w:val="000000"/>
              </w:rPr>
              <w:t>0</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楷体" w:hAnsi="楷体" w:eastAsia="楷体" w:cs="楷体"/>
                <w:color w:val="000000"/>
              </w:rPr>
              <w:t>0</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楷体" w:hAnsi="楷体" w:eastAsia="楷体" w:cs="楷体"/>
                <w:color w:val="000000"/>
              </w:rPr>
              <w:t>35903.24</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楷体" w:hAnsi="楷体" w:eastAsia="楷体" w:cs="楷体"/>
                <w:color w:val="000000"/>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楷体" w:hAnsi="楷体" w:eastAsia="楷体" w:cs="楷体"/>
                <w:color w:val="000000"/>
              </w:rPr>
              <w:t>调节服务</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楷体" w:hAnsi="楷体" w:eastAsia="楷体" w:cs="楷体"/>
                <w:color w:val="000000"/>
              </w:rPr>
              <w:t>17604.92</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楷体" w:hAnsi="楷体" w:eastAsia="楷体" w:cs="楷体"/>
                <w:color w:val="000000"/>
              </w:rPr>
              <w:t>59093.98</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楷体" w:hAnsi="楷体" w:eastAsia="楷体" w:cs="楷体"/>
                <w:color w:val="000000"/>
              </w:rPr>
              <w:t>49001</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楷体" w:hAnsi="楷体" w:eastAsia="楷体" w:cs="楷体"/>
                <w:color w:val="000000"/>
              </w:rPr>
              <w:t>-22574.36</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楷体" w:hAnsi="楷体" w:eastAsia="楷体" w:cs="楷体"/>
                <w:color w:val="000000"/>
              </w:rPr>
              <w:t>-22574.36</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楷体" w:hAnsi="楷体" w:eastAsia="楷体" w:cs="楷体"/>
                <w:color w:val="000000"/>
              </w:rPr>
              <w:t>427025.24</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楷体" w:hAnsi="楷体" w:eastAsia="楷体" w:cs="楷体"/>
                <w:color w:val="000000"/>
              </w:rPr>
              <w:t>3081.82</w:t>
            </w:r>
          </w:p>
        </w:tc>
      </w:tr>
    </w:tbl>
    <w:p>
      <w:pPr>
        <w:sectPr>
          <w:footerReference r:id="rId26" w:type="first"/>
          <w:footerReference r:id="rId24" w:type="default"/>
          <w:footerReference r:id="rId25" w:type="even"/>
          <w:pgSz w:w="11906" w:h="16838"/>
          <w:pgMar w:top="910" w:right="1080" w:bottom="1440" w:left="1080" w:header="152" w:footer="0" w:gutter="0"/>
          <w:pgNumType w:start="8"/>
          <w:cols w:space="720" w:num="1"/>
          <w:docGrid w:type="lines" w:linePitch="312" w:charSpace="0"/>
        </w:sectPr>
      </w:pPr>
    </w:p>
    <w:tbl>
      <w:tblPr>
        <w:tblStyle w:val="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1218"/>
        <w:gridCol w:w="1219"/>
        <w:gridCol w:w="1219"/>
        <w:gridCol w:w="1219"/>
        <w:gridCol w:w="1337"/>
        <w:gridCol w:w="1337"/>
        <w:gridCol w:w="1337"/>
        <w:gridCol w:w="11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楷体" w:hAnsi="楷体" w:eastAsia="楷体" w:cs="楷体"/>
                <w:color w:val="000000"/>
              </w:rPr>
              <w:t>支撑服务</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楷体" w:hAnsi="楷体" w:eastAsia="楷体" w:cs="楷体"/>
                <w:color w:val="000000"/>
              </w:rPr>
              <w:t>1579.43</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楷体" w:hAnsi="楷体" w:eastAsia="楷体" w:cs="楷体"/>
                <w:color w:val="000000"/>
              </w:rPr>
              <w:t>20262.99</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楷体" w:hAnsi="楷体" w:eastAsia="楷体" w:cs="楷体"/>
                <w:color w:val="000000"/>
              </w:rPr>
              <w:t>18336.85</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楷体" w:hAnsi="楷体" w:eastAsia="楷体" w:cs="楷体"/>
                <w:color w:val="000000"/>
              </w:rPr>
              <w:t>0</w:t>
            </w:r>
            <w:bookmarkStart w:id="0" w:name="_GoBack"/>
            <w:bookmarkEnd w:id="0"/>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楷体" w:hAnsi="楷体" w:eastAsia="楷体" w:cs="楷体"/>
                <w:color w:val="000000"/>
              </w:rPr>
              <w:t>0</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楷体" w:hAnsi="楷体" w:eastAsia="楷体" w:cs="楷体"/>
                <w:color w:val="000000"/>
              </w:rPr>
              <w:t>13675.59</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楷体" w:hAnsi="楷体" w:eastAsia="楷体" w:cs="楷体"/>
                <w:color w:val="000000"/>
              </w:rPr>
              <w:t>2735.12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楷体" w:hAnsi="楷体" w:eastAsia="楷体" w:cs="楷体"/>
                <w:color w:val="000000"/>
              </w:rPr>
              <w:t>文化服务</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楷体" w:hAnsi="楷体" w:eastAsia="楷体" w:cs="楷体"/>
                <w:color w:val="000000"/>
              </w:rPr>
              <w:t>346.71</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楷体" w:hAnsi="楷体" w:eastAsia="楷体" w:cs="楷体"/>
                <w:color w:val="000000"/>
              </w:rPr>
              <w:t>4083.42</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楷体" w:hAnsi="楷体" w:eastAsia="楷体" w:cs="楷体"/>
                <w:color w:val="000000"/>
              </w:rPr>
              <w:t>3698.19</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楷体" w:hAnsi="楷体" w:eastAsia="楷体" w:cs="楷体"/>
                <w:color w:val="000000"/>
              </w:rPr>
              <w:t>0</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楷体" w:hAnsi="楷体" w:eastAsia="楷体" w:cs="楷体"/>
                <w:color w:val="000000"/>
              </w:rPr>
              <w:t>0</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楷体" w:hAnsi="楷体" w:eastAsia="楷体" w:cs="楷体"/>
                <w:color w:val="000000"/>
              </w:rPr>
              <w:t>7280.81</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楷体" w:hAnsi="楷体" w:eastAsia="楷体" w:cs="楷体"/>
                <w:color w:val="000000"/>
              </w:rPr>
              <w:t>269.66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楷体" w:hAnsi="楷体" w:eastAsia="楷体" w:cs="楷体"/>
                <w:color w:val="000000"/>
              </w:rPr>
              <w:t>合计</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楷体" w:hAnsi="楷体" w:eastAsia="楷体" w:cs="楷体"/>
                <w:color w:val="000000"/>
              </w:rPr>
              <w:t>14985.37</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楷体" w:hAnsi="楷体" w:eastAsia="楷体" w:cs="楷体"/>
                <w:color w:val="000000"/>
              </w:rPr>
              <w:t>88409.83</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楷体" w:hAnsi="楷体" w:eastAsia="楷体" w:cs="楷体"/>
                <w:color w:val="000000"/>
              </w:rPr>
              <w:t>75851.4</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楷体" w:hAnsi="楷体" w:eastAsia="楷体" w:cs="楷体"/>
                <w:color w:val="000000"/>
              </w:rPr>
              <w:t>-22574.36</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楷体" w:hAnsi="楷体" w:eastAsia="楷体" w:cs="楷体"/>
                <w:color w:val="000000"/>
              </w:rPr>
              <w:t>-22574.36</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楷体" w:hAnsi="楷体" w:eastAsia="楷体" w:cs="楷体"/>
                <w:color w:val="000000"/>
              </w:rPr>
              <w:t>483884.88</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楷体" w:hAnsi="楷体" w:eastAsia="楷体" w:cs="楷体"/>
                <w:color w:val="000000"/>
              </w:rPr>
              <w:t>6086.6</w:t>
            </w:r>
          </w:p>
        </w:tc>
      </w:tr>
    </w:tbl>
    <w:p>
      <w:pPr>
        <w:spacing w:line="360" w:lineRule="auto"/>
        <w:jc w:val="left"/>
        <w:textAlignment w:val="center"/>
        <w:rPr>
          <w:color w:val="000000"/>
        </w:rPr>
      </w:pPr>
    </w:p>
    <w:p>
      <w:pPr>
        <w:spacing w:line="360" w:lineRule="auto"/>
        <w:jc w:val="left"/>
        <w:textAlignment w:val="center"/>
        <w:rPr>
          <w:color w:val="000000"/>
        </w:rPr>
      </w:pPr>
      <w:r>
        <w:rPr>
          <w:color w:val="000000"/>
        </w:rPr>
        <w:t>（1）</w:t>
      </w:r>
      <w:r>
        <w:rPr>
          <w:rFonts w:ascii="宋体" w:hAnsi="宋体" w:eastAsia="宋体" w:cs="宋体"/>
          <w:color w:val="000000"/>
        </w:rPr>
        <w:t>根据材料一，简述1980-2020年我国稀土供给与消费的特点。</w:t>
      </w:r>
    </w:p>
    <w:p>
      <w:pPr>
        <w:spacing w:line="360" w:lineRule="auto"/>
        <w:jc w:val="left"/>
        <w:textAlignment w:val="center"/>
        <w:rPr>
          <w:color w:val="000000"/>
        </w:rPr>
      </w:pPr>
      <w:r>
        <w:rPr>
          <w:color w:val="000000"/>
        </w:rPr>
        <w:t>（2）</w:t>
      </w:r>
      <w:r>
        <w:rPr>
          <w:rFonts w:ascii="宋体" w:hAnsi="宋体" w:eastAsia="宋体" w:cs="宋体"/>
          <w:color w:val="000000"/>
        </w:rPr>
        <w:t>根据材料二，说明该地稀土矿区自然环境服务功能的变化。</w:t>
      </w:r>
    </w:p>
    <w:p>
      <w:pPr>
        <w:spacing w:line="360" w:lineRule="auto"/>
        <w:jc w:val="left"/>
        <w:textAlignment w:val="center"/>
      </w:pPr>
      <w:r>
        <w:rPr>
          <w:color w:val="000000"/>
        </w:rPr>
        <w:t>（3）</w:t>
      </w:r>
      <w:r>
        <w:rPr>
          <w:rFonts w:ascii="宋体" w:hAnsi="宋体" w:eastAsia="宋体" w:cs="宋体"/>
          <w:color w:val="000000"/>
        </w:rPr>
        <w:t>请从国家安全的角度，为稀土资源开发提出合理化建议</w:t>
      </w:r>
    </w:p>
    <w:sectPr>
      <w:footerReference r:id="rId27" w:type="default"/>
      <w:pgSz w:w="11906" w:h="16838"/>
      <w:pgMar w:top="910" w:right="1080" w:bottom="1440" w:left="1080" w:header="152" w:footer="0" w:gutter="0"/>
      <w:pgNumType w:start="1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Microsoft YaHei UI">
    <w:altName w:val="宋体"/>
    <w:panose1 w:val="020B0503020204020204"/>
    <w:charset w:val="86"/>
    <w:family w:val="swiss"/>
    <w:pitch w:val="default"/>
    <w:sig w:usb0="00000000" w:usb1="00000000" w:usb2="00000016" w:usb3="00000000" w:csb0="0004001F"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pPr>
    <w:r>
      <w:t>第</w:t>
    </w:r>
    <w:r>
      <w:fldChar w:fldCharType="begin"/>
    </w:r>
    <w:r>
      <w:instrText xml:space="preserve">PAGE</w:instrText>
    </w:r>
    <w:r>
      <w:fldChar w:fldCharType="separate"/>
    </w:r>
    <w:r>
      <w:t>10</w:t>
    </w:r>
    <w:r>
      <w:fldChar w:fldCharType="end"/>
    </w:r>
    <w:r>
      <w:t>页/共</w:t>
    </w:r>
    <w:r>
      <w:fldChar w:fldCharType="begin"/>
    </w:r>
    <w:r>
      <w:instrText xml:space="preserve">NUMPAGES</w:instrText>
    </w:r>
    <w:r>
      <w:fldChar w:fldCharType="separate"/>
    </w:r>
    <w:r>
      <w:t>10</w:t>
    </w:r>
    <w:r>
      <w:fldChar w:fldCharType="end"/>
    </w:r>
    <w:r>
      <w:t>页</w:t>
    </w:r>
  </w:p>
  <w:p>
    <w:pPr>
      <w:pStyle w:val="2"/>
    </w:pPr>
  </w:p>
  <w:p>
    <w:pPr>
      <w:tabs>
        <w:tab w:val="center" w:pos="4153"/>
        <w:tab w:val="right" w:pos="8306"/>
      </w:tabs>
      <w:snapToGrid w:val="0"/>
      <w:jc w:val="left"/>
      <w:rPr>
        <w:rFonts w:cs="Times New Roman"/>
        <w:kern w:val="0"/>
        <w:sz w:val="2"/>
        <w:szCs w:val="2"/>
      </w:rPr>
    </w:pPr>
    <w:r>
      <w:rPr>
        <w:color w:val="FFFFFF"/>
        <w:sz w:val="2"/>
        <w:szCs w:val="2"/>
      </w:rPr>
      <w:pict>
        <v:shape id="PowerPlusWaterMarkObject1453549720" o:spid="_x0000_s2049" o:spt="136" alt="学科网 zxxk.com" type="#_x0000_t136" style="position:absolute;left:0pt;margin-left:158.95pt;margin-top:407.9pt;height:2.85pt;width:2.85pt;mso-position-horizontal-relative:margin;mso-position-vertical-relative:margin;rotation:20643840f;z-index:-251657216;mso-width-relative:page;mso-height-relative:page;" filled="t" stroked="f" coordsize="21600,21600" o:allowincell="f">
          <v:path/>
          <v:fill on="t" opacity="32768f" focussize="0,0"/>
          <v:stroke on="f"/>
          <v:imagedata o:title=""/>
          <o:lock v:ext="edit"/>
          <v:textpath on="t" fitpath="t" trim="f" xscale="f" string="zxxk.com" style="font-family:宋体;font-size:8pt;v-same-letter-heights:f;v-text-align:center;"/>
        </v:shape>
      </w:pict>
    </w:r>
    <w:r>
      <w:rPr>
        <w:color w:val="FFFFFF"/>
        <w:sz w:val="2"/>
        <w:szCs w:val="2"/>
      </w:rPr>
      <w:pict>
        <v:shape id="图片 5" o:spid="_x0000_s2050" o:spt="75" alt="学科网 zxxk.com" type="#_x0000_t75" style="position:absolute;left:0pt;margin-left:64.05pt;margin-top:-20.75pt;height:0.05pt;width:0.05pt;z-index:251668480;mso-width-relative:page;mso-height-relative:page;" filled="f" o:preferrelative="t" stroked="f" coordsize="21600,21600">
          <v:path/>
          <v:fill on="f" focussize="0,0"/>
          <v:stroke on="f" joinstyle="miter"/>
          <v:imagedata r:id="rId1" r:href="rId2" o:title=""/>
          <o:lock v:ext="edit" aspectratio="t"/>
        </v:shape>
      </w:pict>
    </w:r>
    <w:r>
      <w:rPr>
        <w:rFonts w:hint="eastAsia" w:cs="Times New Roman"/>
        <w:color w:val="FFFFFF"/>
        <w:kern w:val="0"/>
        <w:sz w:val="2"/>
        <w:szCs w:val="2"/>
      </w:rPr>
      <w:t>学科网（北京）股份有限公司</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pPr>
    <w:r>
      <w:t>第</w:t>
    </w:r>
    <w:r>
      <w:fldChar w:fldCharType="begin"/>
    </w:r>
    <w:r>
      <w:instrText xml:space="preserve">PAGE</w:instrText>
    </w:r>
    <w:r>
      <w:fldChar w:fldCharType="separate"/>
    </w:r>
    <w:r>
      <w:t>10</w:t>
    </w:r>
    <w:r>
      <w:fldChar w:fldCharType="end"/>
    </w:r>
    <w:r>
      <w:t>页/共</w:t>
    </w:r>
    <w:r>
      <w:fldChar w:fldCharType="begin"/>
    </w:r>
    <w:r>
      <w:instrText xml:space="preserve">NUMPAGES</w:instrText>
    </w:r>
    <w:r>
      <w:fldChar w:fldCharType="separate"/>
    </w:r>
    <w:r>
      <w:t>10</w:t>
    </w:r>
    <w:r>
      <w:fldChar w:fldCharType="end"/>
    </w:r>
    <w:r>
      <w:t>页</w:t>
    </w:r>
  </w:p>
  <w:p>
    <w:pPr>
      <w:pStyle w:val="2"/>
    </w:pPr>
  </w:p>
  <w:p>
    <w:pPr>
      <w:tabs>
        <w:tab w:val="center" w:pos="4153"/>
        <w:tab w:val="right" w:pos="8306"/>
      </w:tabs>
      <w:snapToGrid w:val="0"/>
      <w:jc w:val="left"/>
      <w:rPr>
        <w:rFonts w:cs="Times New Roman"/>
        <w:kern w:val="0"/>
        <w:sz w:val="2"/>
        <w:szCs w:val="2"/>
      </w:rPr>
    </w:pPr>
    <w:r>
      <w:rPr>
        <w:color w:val="FFFFFF"/>
        <w:sz w:val="2"/>
        <w:szCs w:val="2"/>
      </w:rPr>
      <w:pict>
        <v:shape id="_x0000_s2055" o:spid="_x0000_s2055" o:spt="136" alt="学科网 zxxk.com" type="#_x0000_t136" style="position:absolute;left:0pt;margin-left:158.95pt;margin-top:407.9pt;height:2.85pt;width:2.85pt;mso-position-horizontal-relative:margin;mso-position-vertical-relative:margin;rotation:20643840f;z-index:-251654144;mso-width-relative:page;mso-height-relative:page;" filled="t" stroked="f" coordsize="21600,21600" o:allowincell="f">
          <v:path/>
          <v:fill on="t" opacity="32768f" focussize="0,0"/>
          <v:stroke on="f"/>
          <v:imagedata o:title=""/>
          <o:lock v:ext="edit"/>
          <v:textpath on="t" fitpath="t" trim="f" xscale="f" string="zxxk.com" style="font-family:宋体;font-size:8pt;v-same-letter-heights:f;v-text-align:center;"/>
        </v:shape>
      </w:pict>
    </w:r>
    <w:r>
      <w:rPr>
        <w:color w:val="FFFFFF"/>
        <w:sz w:val="2"/>
        <w:szCs w:val="2"/>
      </w:rPr>
      <w:pict>
        <v:shape id="_x0000_s2056" o:spid="_x0000_s2056" o:spt="75" alt="学科网 zxxk.com" type="#_x0000_t75" style="position:absolute;left:0pt;margin-left:64.05pt;margin-top:-20.75pt;height:0.05pt;width:0.05pt;z-index:251671552;mso-width-relative:page;mso-height-relative:page;" filled="f" o:preferrelative="t" stroked="f" coordsize="21600,21600">
          <v:path/>
          <v:fill on="f" focussize="0,0"/>
          <v:stroke on="f" joinstyle="miter"/>
          <v:imagedata r:id="rId1" r:href="rId2" o:title=""/>
          <o:lock v:ext="edit" aspectratio="t"/>
        </v:shape>
      </w:pict>
    </w:r>
    <w:r>
      <w:rPr>
        <w:rFonts w:hint="eastAsia" w:cs="Times New Roman"/>
        <w:color w:val="FFFFFF"/>
        <w:kern w:val="0"/>
        <w:sz w:val="2"/>
        <w:szCs w:val="2"/>
      </w:rPr>
      <w:t>学科网（北京）股份有限公司</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pPr>
    <w:r>
      <w:t>第</w:t>
    </w:r>
    <w:r>
      <w:fldChar w:fldCharType="begin"/>
    </w:r>
    <w:r>
      <w:instrText xml:space="preserve">PAGE</w:instrText>
    </w:r>
    <w:r>
      <w:fldChar w:fldCharType="separate"/>
    </w:r>
    <w:r>
      <w:t>10</w:t>
    </w:r>
    <w:r>
      <w:fldChar w:fldCharType="end"/>
    </w:r>
    <w:r>
      <w:t>页/共</w:t>
    </w:r>
    <w:r>
      <w:fldChar w:fldCharType="begin"/>
    </w:r>
    <w:r>
      <w:instrText xml:space="preserve">NUMPAGES</w:instrText>
    </w:r>
    <w:r>
      <w:fldChar w:fldCharType="separate"/>
    </w:r>
    <w:r>
      <w:t>10</w:t>
    </w:r>
    <w:r>
      <w:fldChar w:fldCharType="end"/>
    </w:r>
    <w:r>
      <w:t>页</w:t>
    </w:r>
  </w:p>
  <w:p>
    <w:pPr>
      <w:pStyle w:val="2"/>
    </w:pPr>
  </w:p>
  <w:p>
    <w:pPr>
      <w:tabs>
        <w:tab w:val="center" w:pos="4153"/>
        <w:tab w:val="right" w:pos="8306"/>
      </w:tabs>
      <w:snapToGrid w:val="0"/>
      <w:jc w:val="left"/>
      <w:rPr>
        <w:rFonts w:cs="Times New Roman"/>
        <w:kern w:val="0"/>
        <w:sz w:val="2"/>
        <w:szCs w:val="2"/>
      </w:rPr>
    </w:pPr>
    <w:r>
      <w:rPr>
        <w:color w:val="FFFFFF"/>
        <w:sz w:val="2"/>
        <w:szCs w:val="2"/>
      </w:rPr>
      <w:pict>
        <v:shape id="_x0000_s2057" o:spid="_x0000_s2057" o:spt="136" alt="学科网 zxxk.com" type="#_x0000_t136" style="position:absolute;left:0pt;margin-left:158.95pt;margin-top:407.9pt;height:2.85pt;width:2.85pt;mso-position-horizontal-relative:margin;mso-position-vertical-relative:margin;rotation:20643840f;z-index:-251653120;mso-width-relative:page;mso-height-relative:page;" filled="t" stroked="f" coordsize="21600,21600" o:allowincell="f">
          <v:path/>
          <v:fill on="t" opacity="32768f" focussize="0,0"/>
          <v:stroke on="f"/>
          <v:imagedata o:title=""/>
          <o:lock v:ext="edit"/>
          <v:textpath on="t" fitpath="t" trim="f" xscale="f" string="zxxk.com" style="font-family:宋体;font-size:8pt;v-same-letter-heights:f;v-text-align:center;"/>
        </v:shape>
      </w:pict>
    </w:r>
    <w:r>
      <w:rPr>
        <w:color w:val="FFFFFF"/>
        <w:sz w:val="2"/>
        <w:szCs w:val="2"/>
      </w:rPr>
      <w:pict>
        <v:shape id="_x0000_s2058" o:spid="_x0000_s2058" o:spt="75" alt="学科网 zxxk.com" type="#_x0000_t75" style="position:absolute;left:0pt;margin-left:64.05pt;margin-top:-20.75pt;height:0.05pt;width:0.05pt;z-index:251672576;mso-width-relative:page;mso-height-relative:page;" filled="f" o:preferrelative="t" stroked="f" coordsize="21600,21600">
          <v:path/>
          <v:fill on="f" focussize="0,0"/>
          <v:stroke on="f" joinstyle="miter"/>
          <v:imagedata r:id="rId1" r:href="rId2" o:title=""/>
          <o:lock v:ext="edit" aspectratio="t"/>
        </v:shape>
      </w:pict>
    </w:r>
    <w:r>
      <w:rPr>
        <w:rFonts w:hint="eastAsia" w:cs="Times New Roman"/>
        <w:color w:val="FFFFFF"/>
        <w:kern w:val="0"/>
        <w:sz w:val="2"/>
        <w:szCs w:val="2"/>
      </w:rPr>
      <w:t>学科网（北京）股份有限公司</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pPr>
    <w:r>
      <w:t>第</w:t>
    </w:r>
    <w:r>
      <w:fldChar w:fldCharType="begin"/>
    </w:r>
    <w:r>
      <w:instrText xml:space="preserve">PAGE</w:instrText>
    </w:r>
    <w:r>
      <w:fldChar w:fldCharType="separate"/>
    </w:r>
    <w:r>
      <w:t>10</w:t>
    </w:r>
    <w:r>
      <w:fldChar w:fldCharType="end"/>
    </w:r>
    <w:r>
      <w:t>页/共</w:t>
    </w:r>
    <w:r>
      <w:fldChar w:fldCharType="begin"/>
    </w:r>
    <w:r>
      <w:instrText xml:space="preserve">NUMPAGES</w:instrText>
    </w:r>
    <w:r>
      <w:fldChar w:fldCharType="separate"/>
    </w:r>
    <w:r>
      <w:t>10</w:t>
    </w:r>
    <w:r>
      <w:fldChar w:fldCharType="end"/>
    </w:r>
    <w:r>
      <w:t>页</w:t>
    </w:r>
  </w:p>
  <w:p>
    <w:pPr>
      <w:pStyle w:val="2"/>
    </w:pPr>
  </w:p>
  <w:p>
    <w:pPr>
      <w:tabs>
        <w:tab w:val="center" w:pos="4153"/>
        <w:tab w:val="right" w:pos="8306"/>
      </w:tabs>
      <w:snapToGrid w:val="0"/>
      <w:jc w:val="left"/>
      <w:rPr>
        <w:rFonts w:cs="Times New Roman"/>
        <w:kern w:val="0"/>
        <w:sz w:val="2"/>
        <w:szCs w:val="2"/>
      </w:rPr>
    </w:pPr>
    <w:r>
      <w:rPr>
        <w:color w:val="FFFFFF"/>
        <w:sz w:val="2"/>
        <w:szCs w:val="2"/>
      </w:rPr>
      <w:pict>
        <v:shape id="_x0000_s2059" o:spid="_x0000_s2059" o:spt="136" alt="学科网 zxxk.com" type="#_x0000_t136" style="position:absolute;left:0pt;margin-left:158.95pt;margin-top:407.9pt;height:2.85pt;width:2.85pt;mso-position-horizontal-relative:margin;mso-position-vertical-relative:margin;rotation:20643840f;z-index:-251652096;mso-width-relative:page;mso-height-relative:page;" filled="t" stroked="f" coordsize="21600,21600" o:allowincell="f">
          <v:path/>
          <v:fill on="t" opacity="32768f" focussize="0,0"/>
          <v:stroke on="f"/>
          <v:imagedata o:title=""/>
          <o:lock v:ext="edit"/>
          <v:textpath on="t" fitpath="t" trim="f" xscale="f" string="zxxk.com" style="font-family:宋体;font-size:8pt;v-same-letter-heights:f;v-text-align:center;"/>
        </v:shape>
      </w:pict>
    </w:r>
    <w:r>
      <w:rPr>
        <w:color w:val="FFFFFF"/>
        <w:sz w:val="2"/>
        <w:szCs w:val="2"/>
      </w:rPr>
      <w:pict>
        <v:shape id="_x0000_s2060" o:spid="_x0000_s2060" o:spt="75" alt="学科网 zxxk.com" type="#_x0000_t75" style="position:absolute;left:0pt;margin-left:64.05pt;margin-top:-20.75pt;height:0.05pt;width:0.05pt;z-index:251673600;mso-width-relative:page;mso-height-relative:page;" filled="f" o:preferrelative="t" stroked="f" coordsize="21600,21600">
          <v:path/>
          <v:fill on="f" focussize="0,0"/>
          <v:stroke on="f" joinstyle="miter"/>
          <v:imagedata r:id="rId1" r:href="rId2" o:title=""/>
          <o:lock v:ext="edit" aspectratio="t"/>
        </v:shape>
      </w:pict>
    </w:r>
    <w:r>
      <w:rPr>
        <w:rFonts w:hint="eastAsia" w:cs="Times New Roman"/>
        <w:color w:val="FFFFFF"/>
        <w:kern w:val="0"/>
        <w:sz w:val="2"/>
        <w:szCs w:val="2"/>
      </w:rPr>
      <w:t>学科网（北京）股份有限公司</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pPr>
    <w:r>
      <w:t>第</w:t>
    </w:r>
    <w:r>
      <w:fldChar w:fldCharType="begin"/>
    </w:r>
    <w:r>
      <w:instrText xml:space="preserve">PAGE</w:instrText>
    </w:r>
    <w:r>
      <w:fldChar w:fldCharType="separate"/>
    </w:r>
    <w:r>
      <w:t>10</w:t>
    </w:r>
    <w:r>
      <w:fldChar w:fldCharType="end"/>
    </w:r>
    <w:r>
      <w:t>页/共</w:t>
    </w:r>
    <w:r>
      <w:fldChar w:fldCharType="begin"/>
    </w:r>
    <w:r>
      <w:instrText xml:space="preserve">NUMPAGES</w:instrText>
    </w:r>
    <w:r>
      <w:fldChar w:fldCharType="separate"/>
    </w:r>
    <w:r>
      <w:t>10</w:t>
    </w:r>
    <w:r>
      <w:fldChar w:fldCharType="end"/>
    </w:r>
    <w:r>
      <w:t>页</w:t>
    </w:r>
  </w:p>
  <w:p>
    <w:pPr>
      <w:pStyle w:val="2"/>
    </w:pPr>
  </w:p>
  <w:p>
    <w:pPr>
      <w:tabs>
        <w:tab w:val="center" w:pos="4153"/>
        <w:tab w:val="right" w:pos="8306"/>
      </w:tabs>
      <w:snapToGrid w:val="0"/>
      <w:jc w:val="left"/>
      <w:rPr>
        <w:rFonts w:cs="Times New Roman"/>
        <w:kern w:val="0"/>
        <w:sz w:val="2"/>
        <w:szCs w:val="2"/>
      </w:rPr>
    </w:pPr>
    <w:r>
      <w:rPr>
        <w:color w:val="FFFFFF"/>
        <w:sz w:val="2"/>
        <w:szCs w:val="2"/>
      </w:rPr>
      <w:pict>
        <v:shape id="_x0000_s2061" o:spid="_x0000_s2061" o:spt="136" alt="学科网 zxxk.com" type="#_x0000_t136" style="position:absolute;left:0pt;margin-left:158.95pt;margin-top:407.9pt;height:2.85pt;width:2.85pt;mso-position-horizontal-relative:margin;mso-position-vertical-relative:margin;rotation:20643840f;z-index:-251651072;mso-width-relative:page;mso-height-relative:page;" filled="t" stroked="f" coordsize="21600,21600" o:allowincell="f">
          <v:path/>
          <v:fill on="t" opacity="32768f" focussize="0,0"/>
          <v:stroke on="f"/>
          <v:imagedata o:title=""/>
          <o:lock v:ext="edit"/>
          <v:textpath on="t" fitpath="t" trim="f" xscale="f" string="zxxk.com" style="font-family:宋体;font-size:8pt;v-same-letter-heights:f;v-text-align:center;"/>
        </v:shape>
      </w:pict>
    </w:r>
    <w:r>
      <w:rPr>
        <w:color w:val="FFFFFF"/>
        <w:sz w:val="2"/>
        <w:szCs w:val="2"/>
      </w:rPr>
      <w:pict>
        <v:shape id="_x0000_s2062" o:spid="_x0000_s2062" o:spt="75" alt="学科网 zxxk.com" type="#_x0000_t75" style="position:absolute;left:0pt;margin-left:64.05pt;margin-top:-20.75pt;height:0.05pt;width:0.05pt;z-index:251674624;mso-width-relative:page;mso-height-relative:page;" filled="f" o:preferrelative="t" stroked="f" coordsize="21600,21600">
          <v:path/>
          <v:fill on="f" focussize="0,0"/>
          <v:stroke on="f" joinstyle="miter"/>
          <v:imagedata r:id="rId1" r:href="rId2" o:title=""/>
          <o:lock v:ext="edit" aspectratio="t"/>
        </v:shape>
      </w:pict>
    </w:r>
    <w:r>
      <w:rPr>
        <w:rFonts w:hint="eastAsia" w:cs="Times New Roman"/>
        <w:color w:val="FFFFFF"/>
        <w:kern w:val="0"/>
        <w:sz w:val="2"/>
        <w:szCs w:val="2"/>
      </w:rPr>
      <w:t>学科网（北京）股份有限公司</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pPr>
    <w:r>
      <w:t>第</w:t>
    </w:r>
    <w:r>
      <w:fldChar w:fldCharType="begin"/>
    </w:r>
    <w:r>
      <w:instrText xml:space="preserve">PAGE</w:instrText>
    </w:r>
    <w:r>
      <w:fldChar w:fldCharType="separate"/>
    </w:r>
    <w:r>
      <w:t>10</w:t>
    </w:r>
    <w:r>
      <w:fldChar w:fldCharType="end"/>
    </w:r>
    <w:r>
      <w:t>页/共</w:t>
    </w:r>
    <w:r>
      <w:fldChar w:fldCharType="begin"/>
    </w:r>
    <w:r>
      <w:instrText xml:space="preserve">NUMPAGES</w:instrText>
    </w:r>
    <w:r>
      <w:fldChar w:fldCharType="separate"/>
    </w:r>
    <w:r>
      <w:t>10</w:t>
    </w:r>
    <w:r>
      <w:fldChar w:fldCharType="end"/>
    </w:r>
    <w:r>
      <w:t>页</w:t>
    </w:r>
  </w:p>
  <w:p>
    <w:pPr>
      <w:pStyle w:val="2"/>
    </w:pPr>
  </w:p>
  <w:p>
    <w:pPr>
      <w:tabs>
        <w:tab w:val="center" w:pos="4153"/>
        <w:tab w:val="right" w:pos="8306"/>
      </w:tabs>
      <w:snapToGrid w:val="0"/>
      <w:jc w:val="left"/>
      <w:rPr>
        <w:rFonts w:cs="Times New Roman"/>
        <w:kern w:val="0"/>
        <w:sz w:val="2"/>
        <w:szCs w:val="2"/>
      </w:rPr>
    </w:pPr>
    <w:r>
      <w:rPr>
        <w:color w:val="FFFFFF"/>
        <w:sz w:val="2"/>
        <w:szCs w:val="2"/>
      </w:rPr>
      <w:pict>
        <v:shape id="_x0000_s2063" o:spid="_x0000_s2063" o:spt="136" alt="学科网 zxxk.com" type="#_x0000_t136" style="position:absolute;left:0pt;margin-left:158.95pt;margin-top:407.9pt;height:2.85pt;width:2.85pt;mso-position-horizontal-relative:margin;mso-position-vertical-relative:margin;rotation:20643840f;z-index:-251650048;mso-width-relative:page;mso-height-relative:page;" filled="t" stroked="f" coordsize="21600,21600" o:allowincell="f">
          <v:path/>
          <v:fill on="t" opacity="32768f" focussize="0,0"/>
          <v:stroke on="f"/>
          <v:imagedata o:title=""/>
          <o:lock v:ext="edit"/>
          <v:textpath on="t" fitpath="t" trim="f" xscale="f" string="zxxk.com" style="font-family:宋体;font-size:8pt;v-same-letter-heights:f;v-text-align:center;"/>
        </v:shape>
      </w:pict>
    </w:r>
    <w:r>
      <w:rPr>
        <w:color w:val="FFFFFF"/>
        <w:sz w:val="2"/>
        <w:szCs w:val="2"/>
      </w:rPr>
      <w:pict>
        <v:shape id="_x0000_s2064" o:spid="_x0000_s2064" o:spt="75" alt="学科网 zxxk.com" type="#_x0000_t75" style="position:absolute;left:0pt;margin-left:64.05pt;margin-top:-20.75pt;height:0.05pt;width:0.05pt;z-index:251675648;mso-width-relative:page;mso-height-relative:page;" filled="f" o:preferrelative="t" stroked="f" coordsize="21600,21600">
          <v:path/>
          <v:fill on="f" focussize="0,0"/>
          <v:stroke on="f" joinstyle="miter"/>
          <v:imagedata r:id="rId1" r:href="rId2" o:title=""/>
          <o:lock v:ext="edit" aspectratio="t"/>
        </v:shape>
      </w:pict>
    </w:r>
    <w:r>
      <w:rPr>
        <w:rFonts w:hint="eastAsia" w:cs="Times New Roman"/>
        <w:color w:val="FFFFFF"/>
        <w:kern w:val="0"/>
        <w:sz w:val="2"/>
        <w:szCs w:val="2"/>
      </w:rPr>
      <w:t>学科网（北京）股份有限公司</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pPr>
    <w:r>
      <w:t>第</w:t>
    </w:r>
    <w:r>
      <w:fldChar w:fldCharType="begin"/>
    </w:r>
    <w:r>
      <w:instrText xml:space="preserve">PAGE</w:instrText>
    </w:r>
    <w:r>
      <w:fldChar w:fldCharType="separate"/>
    </w:r>
    <w:r>
      <w:t>10</w:t>
    </w:r>
    <w:r>
      <w:fldChar w:fldCharType="end"/>
    </w:r>
    <w:r>
      <w:t>页/共</w:t>
    </w:r>
    <w:r>
      <w:fldChar w:fldCharType="begin"/>
    </w:r>
    <w:r>
      <w:instrText xml:space="preserve">NUMPAGES</w:instrText>
    </w:r>
    <w:r>
      <w:fldChar w:fldCharType="separate"/>
    </w:r>
    <w:r>
      <w:t>10</w:t>
    </w:r>
    <w:r>
      <w:fldChar w:fldCharType="end"/>
    </w:r>
    <w:r>
      <w:t>页</w:t>
    </w:r>
  </w:p>
  <w:p>
    <w:pPr>
      <w:pStyle w:val="2"/>
    </w:pPr>
  </w:p>
  <w:p>
    <w:pPr>
      <w:tabs>
        <w:tab w:val="center" w:pos="4153"/>
        <w:tab w:val="right" w:pos="8306"/>
      </w:tabs>
      <w:snapToGrid w:val="0"/>
      <w:jc w:val="left"/>
      <w:rPr>
        <w:rFonts w:cs="Times New Roman"/>
        <w:kern w:val="0"/>
        <w:sz w:val="2"/>
        <w:szCs w:val="2"/>
      </w:rPr>
    </w:pPr>
    <w:r>
      <w:rPr>
        <w:color w:val="FFFFFF"/>
        <w:sz w:val="2"/>
        <w:szCs w:val="2"/>
      </w:rPr>
      <w:pict>
        <v:shape id="_x0000_s2065" o:spid="_x0000_s2065" o:spt="136" alt="学科网 zxxk.com" type="#_x0000_t136" style="position:absolute;left:0pt;margin-left:158.95pt;margin-top:407.9pt;height:2.85pt;width:2.85pt;mso-position-horizontal-relative:margin;mso-position-vertical-relative:margin;rotation:20643840f;z-index:-251649024;mso-width-relative:page;mso-height-relative:page;" filled="t" stroked="f" coordsize="21600,21600" o:allowincell="f">
          <v:path/>
          <v:fill on="t" opacity="32768f" focussize="0,0"/>
          <v:stroke on="f"/>
          <v:imagedata o:title=""/>
          <o:lock v:ext="edit"/>
          <v:textpath on="t" fitpath="t" trim="f" xscale="f" string="zxxk.com" style="font-family:宋体;font-size:8pt;v-same-letter-heights:f;v-text-align:center;"/>
        </v:shape>
      </w:pict>
    </w:r>
    <w:r>
      <w:rPr>
        <w:color w:val="FFFFFF"/>
        <w:sz w:val="2"/>
        <w:szCs w:val="2"/>
      </w:rPr>
      <w:pict>
        <v:shape id="_x0000_s2066" o:spid="_x0000_s2066" o:spt="75" alt="学科网 zxxk.com" type="#_x0000_t75" style="position:absolute;left:0pt;margin-left:64.05pt;margin-top:-20.75pt;height:0.05pt;width:0.05pt;z-index:251676672;mso-width-relative:page;mso-height-relative:page;" filled="f" o:preferrelative="t" stroked="f" coordsize="21600,21600">
          <v:path/>
          <v:fill on="f" focussize="0,0"/>
          <v:stroke on="f" joinstyle="miter"/>
          <v:imagedata r:id="rId1" r:href="rId2" o:title=""/>
          <o:lock v:ext="edit" aspectratio="t"/>
        </v:shape>
      </w:pict>
    </w:r>
    <w:r>
      <w:rPr>
        <w:rFonts w:hint="eastAsia" w:cs="Times New Roman"/>
        <w:color w:val="FFFFFF"/>
        <w:kern w:val="0"/>
        <w:sz w:val="2"/>
        <w:szCs w:val="2"/>
      </w:rPr>
      <w:t>学科网（北京）股份有限公司</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pPr>
    <w:r>
      <w:t>第</w:t>
    </w:r>
    <w:r>
      <w:fldChar w:fldCharType="begin"/>
    </w:r>
    <w:r>
      <w:instrText xml:space="preserve">PAGE</w:instrText>
    </w:r>
    <w:r>
      <w:fldChar w:fldCharType="separate"/>
    </w:r>
    <w:r>
      <w:t>10</w:t>
    </w:r>
    <w:r>
      <w:fldChar w:fldCharType="end"/>
    </w:r>
    <w:r>
      <w:t>页/共</w:t>
    </w:r>
    <w:r>
      <w:fldChar w:fldCharType="begin"/>
    </w:r>
    <w:r>
      <w:instrText xml:space="preserve">NUMPAGES</w:instrText>
    </w:r>
    <w:r>
      <w:fldChar w:fldCharType="separate"/>
    </w:r>
    <w:r>
      <w:t>10</w:t>
    </w:r>
    <w:r>
      <w:fldChar w:fldCharType="end"/>
    </w:r>
    <w:r>
      <w:t>页</w:t>
    </w:r>
  </w:p>
  <w:p>
    <w:pPr>
      <w:pStyle w:val="2"/>
    </w:pPr>
  </w:p>
  <w:p>
    <w:pPr>
      <w:tabs>
        <w:tab w:val="center" w:pos="4153"/>
        <w:tab w:val="right" w:pos="8306"/>
      </w:tabs>
      <w:snapToGrid w:val="0"/>
      <w:jc w:val="left"/>
      <w:rPr>
        <w:rFonts w:cs="Times New Roman"/>
        <w:kern w:val="0"/>
        <w:sz w:val="2"/>
        <w:szCs w:val="2"/>
      </w:rPr>
    </w:pPr>
    <w:r>
      <w:rPr>
        <w:color w:val="FFFFFF"/>
        <w:sz w:val="2"/>
        <w:szCs w:val="2"/>
      </w:rPr>
      <w:pict>
        <v:shape id="_x0000_s2051" o:spid="_x0000_s2051" o:spt="136" alt="学科网 zxxk.com" type="#_x0000_t136" style="position:absolute;left:0pt;margin-left:158.95pt;margin-top:407.9pt;height:2.85pt;width:2.85pt;mso-position-horizontal-relative:margin;mso-position-vertical-relative:margin;rotation:20643840f;z-index:-251656192;mso-width-relative:page;mso-height-relative:page;" filled="t" stroked="f" coordsize="21600,21600" o:allowincell="f">
          <v:path/>
          <v:fill on="t" opacity="32768f" focussize="0,0"/>
          <v:stroke on="f"/>
          <v:imagedata o:title=""/>
          <o:lock v:ext="edit"/>
          <v:textpath on="t" fitpath="t" trim="f" xscale="f" string="zxxk.com" style="font-family:宋体;font-size:8pt;v-same-letter-heights:f;v-text-align:center;"/>
        </v:shape>
      </w:pict>
    </w:r>
    <w:r>
      <w:rPr>
        <w:color w:val="FFFFFF"/>
        <w:sz w:val="2"/>
        <w:szCs w:val="2"/>
      </w:rPr>
      <w:pict>
        <v:shape id="_x0000_s2052" o:spid="_x0000_s2052" o:spt="75" alt="学科网 zxxk.com" type="#_x0000_t75" style="position:absolute;left:0pt;margin-left:64.05pt;margin-top:-20.75pt;height:0.05pt;width:0.05pt;z-index:251669504;mso-width-relative:page;mso-height-relative:page;" filled="f" o:preferrelative="t" stroked="f" coordsize="21600,21600">
          <v:path/>
          <v:fill on="f" focussize="0,0"/>
          <v:stroke on="f" joinstyle="miter"/>
          <v:imagedata r:id="rId1" r:href="rId2" o:title=""/>
          <o:lock v:ext="edit" aspectratio="t"/>
        </v:shape>
      </w:pict>
    </w:r>
    <w:r>
      <w:rPr>
        <w:rFonts w:hint="eastAsia" w:cs="Times New Roman"/>
        <w:color w:val="FFFFFF"/>
        <w:kern w:val="0"/>
        <w:sz w:val="2"/>
        <w:szCs w:val="2"/>
      </w:rPr>
      <w:t>学科网（北京）股份有限公司</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pPr>
    <w:r>
      <w:t>第</w:t>
    </w:r>
    <w:r>
      <w:fldChar w:fldCharType="begin"/>
    </w:r>
    <w:r>
      <w:instrText xml:space="preserve">PAGE</w:instrText>
    </w:r>
    <w:r>
      <w:fldChar w:fldCharType="separate"/>
    </w:r>
    <w:r>
      <w:t>10</w:t>
    </w:r>
    <w:r>
      <w:fldChar w:fldCharType="end"/>
    </w:r>
    <w:r>
      <w:t>页/共</w:t>
    </w:r>
    <w:r>
      <w:fldChar w:fldCharType="begin"/>
    </w:r>
    <w:r>
      <w:instrText xml:space="preserve">NUMPAGES</w:instrText>
    </w:r>
    <w:r>
      <w:fldChar w:fldCharType="separate"/>
    </w:r>
    <w:r>
      <w:t>10</w:t>
    </w:r>
    <w:r>
      <w:fldChar w:fldCharType="end"/>
    </w:r>
    <w:r>
      <w:t>页</w:t>
    </w:r>
  </w:p>
  <w:p>
    <w:pPr>
      <w:pStyle w:val="2"/>
    </w:pPr>
  </w:p>
  <w:p>
    <w:pPr>
      <w:tabs>
        <w:tab w:val="center" w:pos="4153"/>
        <w:tab w:val="right" w:pos="8306"/>
      </w:tabs>
      <w:snapToGrid w:val="0"/>
      <w:jc w:val="left"/>
      <w:rPr>
        <w:rFonts w:cs="Times New Roman"/>
        <w:kern w:val="0"/>
        <w:sz w:val="2"/>
        <w:szCs w:val="2"/>
      </w:rPr>
    </w:pPr>
    <w:r>
      <w:rPr>
        <w:color w:val="FFFFFF"/>
        <w:sz w:val="2"/>
        <w:szCs w:val="2"/>
      </w:rPr>
      <w:pict>
        <v:shape id="_x0000_s2053" o:spid="_x0000_s2053" o:spt="136" alt="学科网 zxxk.com" type="#_x0000_t136" style="position:absolute;left:0pt;margin-left:158.95pt;margin-top:407.9pt;height:2.85pt;width:2.85pt;mso-position-horizontal-relative:margin;mso-position-vertical-relative:margin;rotation:20643840f;z-index:-251655168;mso-width-relative:page;mso-height-relative:page;" filled="t" stroked="f" coordsize="21600,21600" o:allowincell="f">
          <v:path/>
          <v:fill on="t" opacity="32768f" focussize="0,0"/>
          <v:stroke on="f"/>
          <v:imagedata o:title=""/>
          <o:lock v:ext="edit"/>
          <v:textpath on="t" fitpath="t" trim="f" xscale="f" string="zxxk.com" style="font-family:宋体;font-size:8pt;v-same-letter-heights:f;v-text-align:center;"/>
        </v:shape>
      </w:pict>
    </w:r>
    <w:r>
      <w:rPr>
        <w:color w:val="FFFFFF"/>
        <w:sz w:val="2"/>
        <w:szCs w:val="2"/>
      </w:rPr>
      <w:pict>
        <v:shape id="_x0000_s2054" o:spid="_x0000_s2054" o:spt="75" alt="学科网 zxxk.com" type="#_x0000_t75" style="position:absolute;left:0pt;margin-left:64.05pt;margin-top:-20.75pt;height:0.05pt;width:0.05pt;z-index:251670528;mso-width-relative:page;mso-height-relative:page;" filled="f" o:preferrelative="t" stroked="f" coordsize="21600,21600">
          <v:path/>
          <v:fill on="f" focussize="0,0"/>
          <v:stroke on="f" joinstyle="miter"/>
          <v:imagedata r:id="rId1" r:href="rId2" o:title=""/>
          <o:lock v:ext="edit" aspectratio="t"/>
        </v:shape>
      </w:pict>
    </w:r>
    <w:r>
      <w:rPr>
        <w:rFonts w:hint="eastAsia" w:cs="Times New Roman"/>
        <w:color w:val="FFFFFF"/>
        <w:kern w:val="0"/>
        <w:sz w:val="2"/>
        <w:szCs w:val="2"/>
      </w:rPr>
      <w:t>学科网（北京）股份有限公司</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TA1MWM1ZDA5OTMxMmQ3NDk3NTBjMjcyMGQ4ZjBhMTAifQ=="/>
  </w:docVars>
  <w:rsids>
    <w:rsidRoot w:val="00A07DF2"/>
    <w:rsid w:val="00005EBC"/>
    <w:rsid w:val="00016BFA"/>
    <w:rsid w:val="000460FF"/>
    <w:rsid w:val="00054E7B"/>
    <w:rsid w:val="000E4D02"/>
    <w:rsid w:val="00171458"/>
    <w:rsid w:val="00173C1D"/>
    <w:rsid w:val="001764C3"/>
    <w:rsid w:val="0018010E"/>
    <w:rsid w:val="00191C29"/>
    <w:rsid w:val="001C63DA"/>
    <w:rsid w:val="001D4563"/>
    <w:rsid w:val="00201A7E"/>
    <w:rsid w:val="00221FC9"/>
    <w:rsid w:val="002457C2"/>
    <w:rsid w:val="002908F0"/>
    <w:rsid w:val="002A0E5D"/>
    <w:rsid w:val="002A1A21"/>
    <w:rsid w:val="002F06B2"/>
    <w:rsid w:val="003102DB"/>
    <w:rsid w:val="00360978"/>
    <w:rsid w:val="003C4A95"/>
    <w:rsid w:val="003D0C09"/>
    <w:rsid w:val="004062F6"/>
    <w:rsid w:val="004151FC"/>
    <w:rsid w:val="00435F83"/>
    <w:rsid w:val="0046214C"/>
    <w:rsid w:val="0049183B"/>
    <w:rsid w:val="004D44FD"/>
    <w:rsid w:val="00567E50"/>
    <w:rsid w:val="0059145F"/>
    <w:rsid w:val="00596076"/>
    <w:rsid w:val="005B39DB"/>
    <w:rsid w:val="005C2124"/>
    <w:rsid w:val="005F1362"/>
    <w:rsid w:val="00605626"/>
    <w:rsid w:val="006071D5"/>
    <w:rsid w:val="0062039B"/>
    <w:rsid w:val="00623C16"/>
    <w:rsid w:val="00637D3A"/>
    <w:rsid w:val="00640BF5"/>
    <w:rsid w:val="006D5DE9"/>
    <w:rsid w:val="006F45E0"/>
    <w:rsid w:val="00701D6B"/>
    <w:rsid w:val="007061B2"/>
    <w:rsid w:val="00740A09"/>
    <w:rsid w:val="00762E26"/>
    <w:rsid w:val="00767F31"/>
    <w:rsid w:val="00817391"/>
    <w:rsid w:val="00832EC9"/>
    <w:rsid w:val="008634CD"/>
    <w:rsid w:val="008731FA"/>
    <w:rsid w:val="00880A38"/>
    <w:rsid w:val="00893DD6"/>
    <w:rsid w:val="008D2E94"/>
    <w:rsid w:val="0090278E"/>
    <w:rsid w:val="00974E0F"/>
    <w:rsid w:val="00982128"/>
    <w:rsid w:val="009A27BF"/>
    <w:rsid w:val="009B5666"/>
    <w:rsid w:val="009C4252"/>
    <w:rsid w:val="009E203F"/>
    <w:rsid w:val="00A07DF2"/>
    <w:rsid w:val="00A25705"/>
    <w:rsid w:val="00A405DB"/>
    <w:rsid w:val="00A536B0"/>
    <w:rsid w:val="00AD6B6A"/>
    <w:rsid w:val="00B80D67"/>
    <w:rsid w:val="00B8100F"/>
    <w:rsid w:val="00B96924"/>
    <w:rsid w:val="00BA1A7E"/>
    <w:rsid w:val="00BB50C6"/>
    <w:rsid w:val="00BE1BCD"/>
    <w:rsid w:val="00C02815"/>
    <w:rsid w:val="00C02FC6"/>
    <w:rsid w:val="00C321EB"/>
    <w:rsid w:val="00CA4A07"/>
    <w:rsid w:val="00D51257"/>
    <w:rsid w:val="00D634C2"/>
    <w:rsid w:val="00D756B6"/>
    <w:rsid w:val="00D77F6E"/>
    <w:rsid w:val="00DA0796"/>
    <w:rsid w:val="00DA5448"/>
    <w:rsid w:val="00DF071B"/>
    <w:rsid w:val="00E63075"/>
    <w:rsid w:val="00E97096"/>
    <w:rsid w:val="00EA0188"/>
    <w:rsid w:val="00EB17B4"/>
    <w:rsid w:val="00ED1550"/>
    <w:rsid w:val="00EE1A37"/>
    <w:rsid w:val="00F21C80"/>
    <w:rsid w:val="00F676FD"/>
    <w:rsid w:val="00F72514"/>
    <w:rsid w:val="00FA0944"/>
    <w:rsid w:val="00FB34D2"/>
    <w:rsid w:val="00FB4B17"/>
    <w:rsid w:val="00FC5860"/>
    <w:rsid w:val="00FD377B"/>
    <w:rsid w:val="00FF2D79"/>
    <w:rsid w:val="00FF517A"/>
    <w:rsid w:val="38274566"/>
    <w:rsid w:val="602B619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宋体"/>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99"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iPriority="0" w:name="HTML Keyboard"/>
    <w:lsdException w:uiPriority="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nhideWhenUsed="0" w:uiPriority="0" w:semiHidden="0" w:name="Table Subtle 1"/>
    <w:lsdException w:uiPriority="0" w:name="Table Subtle 2"/>
    <w:lsdException w:uiPriority="0" w:name="Table Web 1"/>
    <w:lsdException w:unhideWhenUsed="0" w:uiPriority="0" w:semiHidden="0" w:name="Table Web 2"/>
    <w:lsdException w:unhideWhenUsed="0" w:uiPriority="0" w:semiHidden="0" w:name="Table Web 3"/>
    <w:lsdException w:uiPriority="0" w:name="Balloon Text"/>
    <w:lsdException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宋体"/>
      <w:kern w:val="2"/>
      <w:sz w:val="21"/>
      <w:szCs w:val="24"/>
      <w:lang w:val="en-US" w:eastAsia="zh-CN" w:bidi="ar-SA"/>
    </w:rPr>
  </w:style>
  <w:style w:type="character" w:default="1" w:styleId="5">
    <w:name w:val="Default Paragraph Font"/>
    <w:semiHidden/>
    <w:unhideWhenUsed/>
    <w:uiPriority w:val="1"/>
  </w:style>
  <w:style w:type="table" w:default="1" w:styleId="4">
    <w:name w:val="Normal Table"/>
    <w:semiHidden/>
    <w:unhideWhenUsed/>
    <w:uiPriority w:val="99"/>
    <w:tblPr>
      <w:tblCellMar>
        <w:top w:w="0" w:type="dxa"/>
        <w:left w:w="108" w:type="dxa"/>
        <w:bottom w:w="0" w:type="dxa"/>
        <w:right w:w="108" w:type="dxa"/>
      </w:tblCellMar>
    </w:tblPr>
  </w:style>
  <w:style w:type="paragraph" w:styleId="2">
    <w:name w:val="footer"/>
    <w:basedOn w:val="1"/>
    <w:uiPriority w:val="0"/>
    <w:pPr>
      <w:tabs>
        <w:tab w:val="center" w:pos="4153"/>
        <w:tab w:val="right" w:pos="8306"/>
      </w:tabs>
      <w:snapToGrid w:val="0"/>
      <w:jc w:val="left"/>
    </w:pPr>
    <w:rPr>
      <w:sz w:val="18"/>
    </w:rPr>
  </w:style>
  <w:style w:type="paragraph" w:styleId="3">
    <w:name w:val="header"/>
    <w:basedOn w:val="1"/>
    <w:link w:val="7"/>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character" w:styleId="6">
    <w:name w:val="Hyperlink"/>
    <w:basedOn w:val="5"/>
    <w:unhideWhenUsed/>
    <w:uiPriority w:val="99"/>
    <w:rPr>
      <w:color w:val="0000FF"/>
      <w:u w:val="single"/>
    </w:rPr>
  </w:style>
  <w:style w:type="character" w:customStyle="1" w:styleId="7">
    <w:name w:val="页眉 字符"/>
    <w:basedOn w:val="5"/>
    <w:link w:val="3"/>
    <w:uiPriority w:val="99"/>
    <w:rPr>
      <w:kern w:val="2"/>
      <w:sz w:val="18"/>
      <w:szCs w:val="24"/>
    </w:rPr>
  </w:style>
  <w:style w:type="paragraph" w:styleId="8">
    <w:name w:val="No Spacing"/>
    <w:qFormat/>
    <w:uiPriority w:val="1"/>
    <w:rPr>
      <w:rFonts w:eastAsia="Microsoft YaHei UI" w:asciiTheme="minorHAnsi" w:hAnsiTheme="minorHAnsi" w:cstheme="minorBidi"/>
      <w:sz w:val="22"/>
      <w:szCs w:val="22"/>
      <w:lang w:val="en-US" w:eastAsia="zh-CN" w:bidi="ar-SA"/>
    </w:rPr>
  </w:style>
  <w:style w:type="paragraph" w:styleId="9">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footer" Target="footer7.xml"/><Relationship Id="rId8" Type="http://schemas.openxmlformats.org/officeDocument/2006/relationships/footer" Target="footer6.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5" Type="http://schemas.openxmlformats.org/officeDocument/2006/relationships/fontTable" Target="fontTable.xml"/><Relationship Id="rId44" Type="http://schemas.openxmlformats.org/officeDocument/2006/relationships/customXml" Target="../customXml/item2.xml"/><Relationship Id="rId43" Type="http://schemas.openxmlformats.org/officeDocument/2006/relationships/customXml" Target="../customXml/item1.xml"/><Relationship Id="rId42" Type="http://schemas.openxmlformats.org/officeDocument/2006/relationships/image" Target="media/image15.png"/><Relationship Id="rId41" Type="http://schemas.openxmlformats.org/officeDocument/2006/relationships/image" Target="media/image14.png"/><Relationship Id="rId40" Type="http://schemas.openxmlformats.org/officeDocument/2006/relationships/image" Target="media/image13.png"/><Relationship Id="rId4" Type="http://schemas.openxmlformats.org/officeDocument/2006/relationships/footer" Target="footer2.xml"/><Relationship Id="rId39" Type="http://schemas.openxmlformats.org/officeDocument/2006/relationships/image" Target="media/image12.png"/><Relationship Id="rId38" Type="http://schemas.openxmlformats.org/officeDocument/2006/relationships/image" Target="media/image11.wmf"/><Relationship Id="rId37" Type="http://schemas.openxmlformats.org/officeDocument/2006/relationships/image" Target="media/image10.png"/><Relationship Id="rId36" Type="http://schemas.openxmlformats.org/officeDocument/2006/relationships/image" Target="media/image9.wmf"/><Relationship Id="rId35" Type="http://schemas.openxmlformats.org/officeDocument/2006/relationships/image" Target="media/image8.png"/><Relationship Id="rId34" Type="http://schemas.openxmlformats.org/officeDocument/2006/relationships/image" Target="media/image7.png"/><Relationship Id="rId33" Type="http://schemas.openxmlformats.org/officeDocument/2006/relationships/image" Target="media/image6.png"/><Relationship Id="rId32" Type="http://schemas.openxmlformats.org/officeDocument/2006/relationships/image" Target="media/image5.png"/><Relationship Id="rId31" Type="http://schemas.openxmlformats.org/officeDocument/2006/relationships/image" Target="media/image4.wmf"/><Relationship Id="rId30" Type="http://schemas.openxmlformats.org/officeDocument/2006/relationships/image" Target="media/image3.png"/><Relationship Id="rId3" Type="http://schemas.openxmlformats.org/officeDocument/2006/relationships/footer" Target="footer1.xml"/><Relationship Id="rId29" Type="http://schemas.openxmlformats.org/officeDocument/2006/relationships/image" Target="media/image2.png"/><Relationship Id="rId28" Type="http://schemas.openxmlformats.org/officeDocument/2006/relationships/theme" Target="theme/theme1.xml"/><Relationship Id="rId27" Type="http://schemas.openxmlformats.org/officeDocument/2006/relationships/footer" Target="footer25.xml"/><Relationship Id="rId26" Type="http://schemas.openxmlformats.org/officeDocument/2006/relationships/footer" Target="footer24.xml"/><Relationship Id="rId25" Type="http://schemas.openxmlformats.org/officeDocument/2006/relationships/footer" Target="footer23.xml"/><Relationship Id="rId24" Type="http://schemas.openxmlformats.org/officeDocument/2006/relationships/footer" Target="footer22.xml"/><Relationship Id="rId23" Type="http://schemas.openxmlformats.org/officeDocument/2006/relationships/footer" Target="footer21.xml"/><Relationship Id="rId22" Type="http://schemas.openxmlformats.org/officeDocument/2006/relationships/footer" Target="footer20.xml"/><Relationship Id="rId21" Type="http://schemas.openxmlformats.org/officeDocument/2006/relationships/footer" Target="footer19.xml"/><Relationship Id="rId20" Type="http://schemas.openxmlformats.org/officeDocument/2006/relationships/footer" Target="footer18.xml"/><Relationship Id="rId2" Type="http://schemas.openxmlformats.org/officeDocument/2006/relationships/settings" Target="settings.xml"/><Relationship Id="rId19" Type="http://schemas.openxmlformats.org/officeDocument/2006/relationships/footer" Target="footer17.xml"/><Relationship Id="rId18" Type="http://schemas.openxmlformats.org/officeDocument/2006/relationships/footer" Target="footer16.xml"/><Relationship Id="rId17" Type="http://schemas.openxmlformats.org/officeDocument/2006/relationships/footer" Target="footer15.xml"/><Relationship Id="rId16" Type="http://schemas.openxmlformats.org/officeDocument/2006/relationships/footer" Target="footer14.xml"/><Relationship Id="rId15" Type="http://schemas.openxmlformats.org/officeDocument/2006/relationships/footer" Target="footer13.xml"/><Relationship Id="rId14" Type="http://schemas.openxmlformats.org/officeDocument/2006/relationships/footer" Target="footer12.xml"/><Relationship Id="rId13" Type="http://schemas.openxmlformats.org/officeDocument/2006/relationships/footer" Target="footer11.xml"/><Relationship Id="rId12" Type="http://schemas.openxmlformats.org/officeDocument/2006/relationships/footer" Target="footer10.xml"/><Relationship Id="rId11" Type="http://schemas.openxmlformats.org/officeDocument/2006/relationships/footer" Target="footer9.xml"/><Relationship Id="rId10" Type="http://schemas.openxmlformats.org/officeDocument/2006/relationships/footer" Target="footer8.xml"/><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2" Type="http://schemas.openxmlformats.org/officeDocument/2006/relationships/image" Target="file:///D:\qq&#25991;&#20214;\712321467\Image\C2C\Image2\%257B75232B38-A165-1FB7-499C-2E1C792CACB5%257D.png" TargetMode="External"/><Relationship Id="rId1" Type="http://schemas.openxmlformats.org/officeDocument/2006/relationships/image" Target="media/image1.png"/></Relationships>
</file>

<file path=word/_rels/footer10.xml.rels><?xml version="1.0" encoding="UTF-8" standalone="yes"?>
<Relationships xmlns="http://schemas.openxmlformats.org/package/2006/relationships"><Relationship Id="rId2" Type="http://schemas.openxmlformats.org/officeDocument/2006/relationships/image" Target="file:///D:\qq&#25991;&#20214;\712321467\Image\C2C\Image2\%257B75232B38-A165-1FB7-499C-2E1C792CACB5%257D.png" TargetMode="External"/><Relationship Id="rId1" Type="http://schemas.openxmlformats.org/officeDocument/2006/relationships/image" Target="media/image1.png"/></Relationships>
</file>

<file path=word/_rels/footer13.xml.rels><?xml version="1.0" encoding="UTF-8" standalone="yes"?>
<Relationships xmlns="http://schemas.openxmlformats.org/package/2006/relationships"><Relationship Id="rId2" Type="http://schemas.openxmlformats.org/officeDocument/2006/relationships/image" Target="file:///D:\qq&#25991;&#20214;\712321467\Image\C2C\Image2\%257B75232B38-A165-1FB7-499C-2E1C792CACB5%257D.png" TargetMode="External"/><Relationship Id="rId1" Type="http://schemas.openxmlformats.org/officeDocument/2006/relationships/image" Target="media/image1.png"/></Relationships>
</file>

<file path=word/_rels/footer16.xml.rels><?xml version="1.0" encoding="UTF-8" standalone="yes"?>
<Relationships xmlns="http://schemas.openxmlformats.org/package/2006/relationships"><Relationship Id="rId2" Type="http://schemas.openxmlformats.org/officeDocument/2006/relationships/image" Target="file:///D:\qq&#25991;&#20214;\712321467\Image\C2C\Image2\%257B75232B38-A165-1FB7-499C-2E1C792CACB5%257D.png" TargetMode="External"/><Relationship Id="rId1" Type="http://schemas.openxmlformats.org/officeDocument/2006/relationships/image" Target="media/image1.png"/></Relationships>
</file>

<file path=word/_rels/footer19.xml.rels><?xml version="1.0" encoding="UTF-8" standalone="yes"?>
<Relationships xmlns="http://schemas.openxmlformats.org/package/2006/relationships"><Relationship Id="rId2" Type="http://schemas.openxmlformats.org/officeDocument/2006/relationships/image" Target="file:///D:\qq&#25991;&#20214;\712321467\Image\C2C\Image2\%257B75232B38-A165-1FB7-499C-2E1C792CACB5%257D.png" TargetMode="External"/><Relationship Id="rId1" Type="http://schemas.openxmlformats.org/officeDocument/2006/relationships/image" Target="media/image1.png"/></Relationships>
</file>

<file path=word/_rels/footer22.xml.rels><?xml version="1.0" encoding="UTF-8" standalone="yes"?>
<Relationships xmlns="http://schemas.openxmlformats.org/package/2006/relationships"><Relationship Id="rId2" Type="http://schemas.openxmlformats.org/officeDocument/2006/relationships/image" Target="file:///D:\qq&#25991;&#20214;\712321467\Image\C2C\Image2\%257B75232B38-A165-1FB7-499C-2E1C792CACB5%257D.png" TargetMode="External"/><Relationship Id="rId1" Type="http://schemas.openxmlformats.org/officeDocument/2006/relationships/image" Target="media/image1.png"/></Relationships>
</file>

<file path=word/_rels/footer25.xml.rels><?xml version="1.0" encoding="UTF-8" standalone="yes"?>
<Relationships xmlns="http://schemas.openxmlformats.org/package/2006/relationships"><Relationship Id="rId2" Type="http://schemas.openxmlformats.org/officeDocument/2006/relationships/image" Target="file:///D:\qq&#25991;&#20214;\712321467\Image\C2C\Image2\%257B75232B38-A165-1FB7-499C-2E1C792CACB5%257D.png" TargetMode="External"/><Relationship Id="rId1" Type="http://schemas.openxmlformats.org/officeDocument/2006/relationships/image" Target="media/image1.png"/></Relationships>
</file>

<file path=word/_rels/footer4.xml.rels><?xml version="1.0" encoding="UTF-8" standalone="yes"?>
<Relationships xmlns="http://schemas.openxmlformats.org/package/2006/relationships"><Relationship Id="rId2" Type="http://schemas.openxmlformats.org/officeDocument/2006/relationships/image" Target="file:///D:\qq&#25991;&#20214;\712321467\Image\C2C\Image2\%257B75232B38-A165-1FB7-499C-2E1C792CACB5%257D.png" TargetMode="External"/><Relationship Id="rId1" Type="http://schemas.openxmlformats.org/officeDocument/2006/relationships/image" Target="media/image1.png"/></Relationships>
</file>

<file path=word/_rels/footer7.xml.rels><?xml version="1.0" encoding="UTF-8" standalone="yes"?>
<Relationships xmlns="http://schemas.openxmlformats.org/package/2006/relationships"><Relationship Id="rId2" Type="http://schemas.openxmlformats.org/officeDocument/2006/relationships/image" Target="file:///D:\qq&#25991;&#20214;\712321467\Image\C2C\Image2\%257B75232B38-A165-1FB7-499C-2E1C792CACB5%257D.png" TargetMode="External"/><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2049"/>
    <customShpInfo spid="_x0000_s2050"/>
    <customShpInfo spid="_x0000_s2051"/>
    <customShpInfo spid="_x0000_s2052"/>
    <customShpInfo spid="_x0000_s2053"/>
    <customShpInfo spid="_x0000_s2054"/>
    <customShpInfo spid="_x0000_s2055"/>
    <customShpInfo spid="_x0000_s2056"/>
    <customShpInfo spid="_x0000_s2057"/>
    <customShpInfo spid="_x0000_s2058"/>
    <customShpInfo spid="_x0000_s2059"/>
    <customShpInfo spid="_x0000_s2060"/>
    <customShpInfo spid="_x0000_s2061"/>
    <customShpInfo spid="_x0000_s2062"/>
    <customShpInfo spid="_x0000_s2063"/>
    <customShpInfo spid="_x0000_s2064"/>
    <customShpInfo spid="_x0000_s2065"/>
    <customShpInfo spid="_x0000_s206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5590A68-9B32-4A13-894C-0880676F012E}">
  <ds:schemaRefs/>
</ds:datastoreItem>
</file>

<file path=docProps/app.xml><?xml version="1.0" encoding="utf-8"?>
<Properties xmlns="http://schemas.openxmlformats.org/officeDocument/2006/extended-properties" xmlns:vt="http://schemas.openxmlformats.org/officeDocument/2006/docPropsVTypes">
  <Template>Normal.dotm</Template>
  <Company>学科网 www.zxxk.com</Company>
  <Pages>10</Pages>
  <Words>0</Words>
  <Characters>0</Characters>
  <Lines>0</Lines>
  <Paragraphs>0</Paragraphs>
  <TotalTime>4</TotalTime>
  <ScaleCrop>false</ScaleCrop>
  <LinksUpToDate>false</LinksUpToDate>
  <CharactersWithSpaces>0</CharactersWithSpaces>
  <Application>WPS Office_12.1.0.15120_F1E327BC-269C-435d-A152-05C5408002CA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2023-07-23T18:40:00Z</dcterms:created>
  <dc:creator>学科网试题生产平台</dc:creator>
  <dc:description>3283799606501376</dc:description>
  <cp:lastModifiedBy>じòぴé</cp:lastModifiedBy>
  <dcterms:modified xsi:type="dcterms:W3CDTF">2023-07-23T23:20:49Z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y fmtid="{D5CDD505-2E9C-101B-9397-08002B2CF9AE}" pid="6" name="KSOProductBuildVer">
    <vt:lpwstr>2052-12.1.0.15120</vt:lpwstr>
  </property>
  <property fmtid="{D5CDD505-2E9C-101B-9397-08002B2CF9AE}" pid="7" name="ICV">
    <vt:lpwstr>A0F0F092D4704DD5902F1BC4173FE3F9_12</vt:lpwstr>
  </property>
</Properties>
</file>