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12573000</wp:posOffset>
            </wp:positionH>
            <wp:positionV relativeFrom="topMargin">
              <wp:posOffset>10693400</wp:posOffset>
            </wp:positionV>
            <wp:extent cx="279400" cy="431800"/>
            <wp:effectExtent l="0" t="0" r="6350" b="635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50"/>
                    <a:stretch>
                      <a:fillRect/>
                    </a:stretch>
                  </pic:blipFill>
                  <pic:spPr>
                    <a:xfrm>
                      <a:off x="0" y="0"/>
                      <a:ext cx="279400" cy="431800"/>
                    </a:xfrm>
                    <a:prstGeom prst="rect">
                      <a:avLst/>
                    </a:prstGeom>
                  </pic:spPr>
                </pic:pic>
              </a:graphicData>
            </a:graphic>
          </wp:anchor>
        </w:drawing>
      </w:r>
      <w:r>
        <w:rPr>
          <w:rFonts w:ascii="宋体" w:hAnsi="宋体" w:eastAsia="宋体" w:cs="宋体"/>
          <w:b/>
          <w:color w:val="auto"/>
          <w:sz w:val="32"/>
        </w:rPr>
        <w:t>大连市2022~2023学年度第二学期期末考试</w:t>
      </w:r>
    </w:p>
    <w:p>
      <w:pPr>
        <w:spacing w:line="360" w:lineRule="auto"/>
        <w:jc w:val="center"/>
      </w:pPr>
      <w:r>
        <w:rPr>
          <w:rFonts w:ascii="宋体" w:hAnsi="宋体" w:eastAsia="宋体" w:cs="宋体"/>
          <w:b/>
          <w:color w:val="auto"/>
          <w:sz w:val="32"/>
        </w:rPr>
        <w:t>高二地理</w:t>
      </w:r>
    </w:p>
    <w:p>
      <w:pPr>
        <w:spacing w:line="360" w:lineRule="auto"/>
        <w:jc w:val="center"/>
      </w:pPr>
      <w:r>
        <w:rPr>
          <w:rFonts w:ascii="宋体" w:hAnsi="宋体" w:eastAsia="宋体" w:cs="宋体"/>
          <w:b/>
          <w:color w:val="auto"/>
          <w:sz w:val="24"/>
        </w:rPr>
        <w:t>命题人：校对人：</w:t>
      </w:r>
    </w:p>
    <w:p>
      <w:pPr>
        <w:spacing w:line="360" w:lineRule="auto"/>
        <w:jc w:val="left"/>
      </w:pPr>
      <w:r>
        <w:rPr>
          <w:rFonts w:ascii="宋体" w:hAnsi="宋体" w:eastAsia="宋体" w:cs="宋体"/>
          <w:b/>
          <w:color w:val="auto"/>
          <w:sz w:val="24"/>
        </w:rPr>
        <w:t>注意事项：</w:t>
      </w:r>
    </w:p>
    <w:p>
      <w:pPr>
        <w:spacing w:line="360" w:lineRule="auto"/>
        <w:jc w:val="left"/>
      </w:pPr>
      <w:r>
        <w:rPr>
          <w:rFonts w:ascii="宋体" w:hAnsi="宋体" w:eastAsia="宋体" w:cs="宋体"/>
          <w:b/>
          <w:color w:val="auto"/>
          <w:sz w:val="24"/>
        </w:rPr>
        <w:t>1.请在答题纸上作答，在试卷上作答无效。</w:t>
      </w:r>
    </w:p>
    <w:p>
      <w:pPr>
        <w:spacing w:line="360" w:lineRule="auto"/>
        <w:jc w:val="left"/>
      </w:pPr>
      <w:r>
        <w:rPr>
          <w:rFonts w:ascii="宋体" w:hAnsi="宋体" w:eastAsia="宋体" w:cs="宋体"/>
          <w:b/>
          <w:color w:val="auto"/>
          <w:sz w:val="24"/>
        </w:rPr>
        <w:t>2.本试卷分第Ⅰ卷（选择题）和第Ⅱ卷（非选择题）两部分，共100分，考试时间75分钟。</w:t>
      </w:r>
    </w:p>
    <w:p>
      <w:pPr>
        <w:spacing w:line="360" w:lineRule="auto"/>
        <w:jc w:val="center"/>
      </w:pPr>
      <w:r>
        <w:rPr>
          <w:rFonts w:ascii="宋体" w:hAnsi="宋体" w:eastAsia="宋体" w:cs="宋体"/>
          <w:b/>
          <w:color w:val="auto"/>
          <w:sz w:val="24"/>
        </w:rPr>
        <w:t>第Ⅰ卷</w:t>
      </w:r>
    </w:p>
    <w:p>
      <w:pPr>
        <w:spacing w:line="360" w:lineRule="auto"/>
        <w:jc w:val="left"/>
      </w:pPr>
      <w:r>
        <w:rPr>
          <w:rFonts w:ascii="宋体" w:hAnsi="宋体" w:eastAsia="宋体" w:cs="宋体"/>
          <w:b/>
          <w:color w:val="auto"/>
          <w:sz w:val="24"/>
        </w:rPr>
        <w:t>一、选择题。（本题共16小题，每题3分，共48分。每小题只有一个正确选项）。</w:t>
      </w:r>
    </w:p>
    <w:p>
      <w:pPr>
        <w:spacing w:line="360" w:lineRule="auto"/>
        <w:ind w:firstLine="420"/>
        <w:jc w:val="left"/>
      </w:pPr>
      <w:r>
        <w:rPr>
          <w:rFonts w:ascii="楷体" w:hAnsi="楷体" w:eastAsia="楷体" w:cs="楷体"/>
          <w:color w:val="auto"/>
        </w:rPr>
        <w:t>《中华人民共和国国民经济和社会发展第十四个五年规划和2035年远景目标纲要》提出：坚持绿水青山就是金山银山理念，坚持尊重自然、顺应自然、保护自然⋯⋯完善生态安全屏障体系，构建自然保护地体系，健全生态保护补偿机制。图为“中国重要生态系统保护和修复重大工程布局示意图”。据此完成下面小题。</w:t>
      </w:r>
    </w:p>
    <w:p>
      <w:pPr>
        <w:spacing w:line="360" w:lineRule="auto"/>
        <w:jc w:val="left"/>
      </w:pPr>
      <w:r>
        <w:drawing>
          <wp:inline distT="0" distB="0" distL="114300" distR="114300">
            <wp:extent cx="3305175" cy="41529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3305175" cy="4152900"/>
                    </a:xfrm>
                    <a:prstGeom prst="rect">
                      <a:avLst/>
                    </a:prstGeom>
                  </pic:spPr>
                </pic:pic>
              </a:graphicData>
            </a:graphic>
          </wp:inline>
        </w:drawing>
      </w:r>
      <w:r>
        <w:rPr>
          <w:color w:val="auto"/>
        </w:rPr>
        <w:t xml:space="preserve">  </w:t>
      </w:r>
    </w:p>
    <w:p>
      <w:pPr>
        <w:spacing w:line="360" w:lineRule="auto"/>
        <w:jc w:val="left"/>
        <w:textAlignment w:val="center"/>
        <w:rPr>
          <w:color w:val="auto"/>
        </w:rPr>
      </w:pPr>
      <w:r>
        <w:t xml:space="preserve">1. </w:t>
      </w:r>
      <w:r>
        <w:rPr>
          <w:rFonts w:ascii="宋体" w:hAnsi="宋体" w:eastAsia="宋体" w:cs="宋体"/>
          <w:color w:val="auto"/>
        </w:rPr>
        <w:t>三大生态区的划分反映了（   ）</w:t>
      </w:r>
    </w:p>
    <w:p>
      <w:pPr>
        <w:tabs>
          <w:tab w:val="left" w:pos="4873"/>
        </w:tabs>
        <w:spacing w:line="360" w:lineRule="auto"/>
        <w:jc w:val="left"/>
        <w:textAlignment w:val="center"/>
        <w:rPr>
          <w:color w:val="auto"/>
        </w:rPr>
      </w:pPr>
      <w:r>
        <w:t xml:space="preserve">A. </w:t>
      </w:r>
      <w:r>
        <w:rPr>
          <w:rFonts w:ascii="宋体" w:hAnsi="宋体" w:eastAsia="宋体" w:cs="宋体"/>
          <w:color w:val="auto"/>
        </w:rPr>
        <w:t>区域内的整体性</w:t>
      </w:r>
      <w:r>
        <w:tab/>
      </w:r>
      <w:r>
        <w:t xml:space="preserve">B. </w:t>
      </w:r>
      <w:r>
        <w:rPr>
          <w:rFonts w:ascii="宋体" w:hAnsi="宋体" w:eastAsia="宋体" w:cs="宋体"/>
          <w:color w:val="auto"/>
        </w:rPr>
        <w:t>区域内的相似性</w:t>
      </w:r>
    </w:p>
    <w:p>
      <w:pPr>
        <w:tabs>
          <w:tab w:val="left" w:pos="4873"/>
        </w:tabs>
        <w:spacing w:line="360" w:lineRule="auto"/>
        <w:jc w:val="left"/>
        <w:textAlignment w:val="center"/>
        <w:rPr>
          <w:color w:val="auto"/>
        </w:rPr>
        <w:sectPr>
          <w:footerReference r:id="rId5" w:type="first"/>
          <w:footerReference r:id="rId3" w:type="default"/>
          <w:footerReference r:id="rId4" w:type="even"/>
          <w:pgSz w:w="11906" w:h="16838"/>
          <w:pgMar w:top="910" w:right="1080" w:bottom="1440" w:left="1080" w:header="152" w:footer="0" w:gutter="0"/>
          <w:cols w:space="720" w:num="1"/>
          <w:docGrid w:type="lines" w:linePitch="312" w:charSpace="0"/>
        </w:sectPr>
      </w:pPr>
      <w:r>
        <w:t xml:space="preserve">C. </w:t>
      </w:r>
      <w:r>
        <w:rPr>
          <w:rFonts w:ascii="宋体" w:hAnsi="宋体" w:eastAsia="宋体" w:cs="宋体"/>
          <w:color w:val="auto"/>
        </w:rPr>
        <w:t>区域间的差异性</w:t>
      </w:r>
      <w:r>
        <w:tab/>
      </w:r>
      <w:r>
        <w:t xml:space="preserve">D. </w:t>
      </w:r>
      <w:r>
        <w:rPr>
          <w:rFonts w:ascii="宋体" w:hAnsi="宋体" w:eastAsia="宋体" w:cs="宋体"/>
          <w:color w:val="auto"/>
        </w:rPr>
        <w:t>区域间的关联性</w:t>
      </w:r>
    </w:p>
    <w:p>
      <w:pPr>
        <w:spacing w:line="360" w:lineRule="auto"/>
        <w:jc w:val="left"/>
        <w:textAlignment w:val="center"/>
        <w:rPr>
          <w:color w:val="auto"/>
        </w:rPr>
      </w:pPr>
      <w:r>
        <w:t xml:space="preserve">2. </w:t>
      </w:r>
      <w:r>
        <w:rPr>
          <w:rFonts w:ascii="宋体" w:hAnsi="宋体" w:eastAsia="宋体" w:cs="宋体"/>
          <w:color w:val="auto"/>
        </w:rPr>
        <w:t>青藏高原生态屏障区生态脆弱是因为（   ）</w:t>
      </w:r>
    </w:p>
    <w:p>
      <w:pPr>
        <w:tabs>
          <w:tab w:val="left" w:pos="4873"/>
        </w:tabs>
        <w:spacing w:line="360" w:lineRule="auto"/>
        <w:jc w:val="left"/>
        <w:textAlignment w:val="center"/>
        <w:rPr>
          <w:color w:val="auto"/>
        </w:rPr>
      </w:pPr>
      <w:r>
        <w:t xml:space="preserve">A. </w:t>
      </w:r>
      <w:r>
        <w:rPr>
          <w:rFonts w:ascii="宋体" w:hAnsi="宋体" w:eastAsia="宋体" w:cs="宋体"/>
          <w:color w:val="auto"/>
        </w:rPr>
        <w:t>石漠化严重，地质灾害频繁</w:t>
      </w:r>
      <w:r>
        <w:tab/>
      </w:r>
      <w:r>
        <w:t xml:space="preserve">B. </w:t>
      </w:r>
      <w:r>
        <w:rPr>
          <w:rFonts w:ascii="宋体" w:hAnsi="宋体" w:eastAsia="宋体" w:cs="宋体"/>
          <w:color w:val="auto"/>
        </w:rPr>
        <w:t>气候高寒，调节能力差</w:t>
      </w:r>
    </w:p>
    <w:p>
      <w:pPr>
        <w:tabs>
          <w:tab w:val="left" w:pos="4873"/>
        </w:tabs>
        <w:spacing w:line="360" w:lineRule="auto"/>
        <w:jc w:val="left"/>
        <w:textAlignment w:val="center"/>
        <w:rPr>
          <w:color w:val="auto"/>
        </w:rPr>
      </w:pPr>
      <w:r>
        <w:t xml:space="preserve">C. </w:t>
      </w:r>
      <w:r>
        <w:rPr>
          <w:rFonts w:ascii="宋体" w:hAnsi="宋体" w:eastAsia="宋体" w:cs="宋体"/>
          <w:color w:val="auto"/>
        </w:rPr>
        <w:t>位于季风区，降水强度很大</w:t>
      </w:r>
      <w:r>
        <w:tab/>
      </w:r>
      <w:r>
        <w:t xml:space="preserve">D. </w:t>
      </w:r>
      <w:r>
        <w:rPr>
          <w:rFonts w:ascii="宋体" w:hAnsi="宋体" w:eastAsia="宋体" w:cs="宋体"/>
          <w:color w:val="auto"/>
        </w:rPr>
        <w:t>全球变暖，冰川融化</w:t>
      </w:r>
    </w:p>
    <w:p>
      <w:pPr>
        <w:spacing w:line="360" w:lineRule="auto"/>
        <w:jc w:val="left"/>
        <w:textAlignment w:val="center"/>
        <w:rPr>
          <w:color w:val="auto"/>
        </w:rPr>
      </w:pPr>
      <w:r>
        <w:t xml:space="preserve">3. </w:t>
      </w:r>
      <w:r>
        <w:rPr>
          <w:rFonts w:ascii="宋体" w:hAnsi="宋体" w:eastAsia="宋体" w:cs="宋体"/>
          <w:color w:val="auto"/>
        </w:rPr>
        <w:t>北方防沙带建设措施正确的是（   ）</w:t>
      </w:r>
    </w:p>
    <w:p>
      <w:pPr>
        <w:spacing w:line="360" w:lineRule="auto"/>
        <w:jc w:val="left"/>
      </w:pPr>
      <w:r>
        <w:rPr>
          <w:rFonts w:ascii="宋体" w:hAnsi="宋体" w:eastAsia="宋体" w:cs="宋体"/>
          <w:color w:val="auto"/>
        </w:rPr>
        <w:t>①增加秸草覆盖，铺设草方格②大力植树，提高森林覆盖率</w:t>
      </w:r>
    </w:p>
    <w:p>
      <w:pPr>
        <w:spacing w:line="360" w:lineRule="auto"/>
        <w:jc w:val="left"/>
      </w:pPr>
      <w:r>
        <w:rPr>
          <w:rFonts w:ascii="宋体" w:hAnsi="宋体" w:eastAsia="宋体" w:cs="宋体"/>
          <w:color w:val="auto"/>
        </w:rPr>
        <w:t>③禁止过度开垦、放牧、樵采④加强风沙源地生态环境修复</w:t>
      </w:r>
    </w:p>
    <w:p>
      <w:pPr>
        <w:tabs>
          <w:tab w:val="left" w:pos="4873"/>
        </w:tabs>
        <w:spacing w:line="360" w:lineRule="auto"/>
        <w:jc w:val="left"/>
        <w:textAlignment w:val="center"/>
        <w:rPr>
          <w:color w:val="auto"/>
        </w:rPr>
      </w:pPr>
      <w:r>
        <w:t xml:space="preserve">A. </w:t>
      </w:r>
      <w:r>
        <w:rPr>
          <w:rFonts w:ascii="宋体" w:hAnsi="宋体" w:eastAsia="宋体" w:cs="宋体"/>
          <w:color w:val="auto"/>
        </w:rPr>
        <w:t>①③④</w:t>
      </w:r>
      <w:r>
        <w:tab/>
      </w:r>
      <w:r>
        <w:t xml:space="preserve">B. </w:t>
      </w:r>
      <w:r>
        <w:rPr>
          <w:rFonts w:ascii="宋体" w:hAnsi="宋体" w:eastAsia="宋体" w:cs="宋体"/>
          <w:color w:val="auto"/>
        </w:rPr>
        <w:t>①②③</w:t>
      </w:r>
    </w:p>
    <w:p>
      <w:pPr>
        <w:tabs>
          <w:tab w:val="left" w:pos="4873"/>
        </w:tabs>
        <w:spacing w:line="360" w:lineRule="auto"/>
        <w:jc w:val="left"/>
        <w:textAlignment w:val="center"/>
        <w:rPr>
          <w:color w:val="000000"/>
        </w:rPr>
      </w:pPr>
      <w:r>
        <w:t xml:space="preserve">C. </w:t>
      </w:r>
      <w:r>
        <w:rPr>
          <w:rFonts w:ascii="宋体" w:hAnsi="宋体" w:eastAsia="宋体" w:cs="宋体"/>
          <w:color w:val="auto"/>
        </w:rPr>
        <w:t>①②④</w:t>
      </w:r>
      <w:r>
        <w:tab/>
      </w:r>
      <w:r>
        <w:t xml:space="preserve">D. </w:t>
      </w:r>
      <w:r>
        <w:rPr>
          <w:rFonts w:ascii="宋体" w:hAnsi="宋体" w:eastAsia="宋体" w:cs="宋体"/>
          <w:color w:val="auto"/>
        </w:rPr>
        <w:t>②③④</w:t>
      </w:r>
    </w:p>
    <w:p>
      <w:pPr>
        <w:spacing w:line="360" w:lineRule="auto"/>
        <w:textAlignment w:val="center"/>
        <w:rPr>
          <w:color w:val="000000"/>
        </w:rPr>
      </w:pPr>
      <w:r>
        <w:rPr>
          <w:color w:val="2E75B6"/>
        </w:rPr>
        <w:t>【答案】</w:t>
      </w:r>
      <w:r>
        <w:rPr>
          <w:color w:val="000000"/>
        </w:rPr>
        <w:t>1. C    2. B    3.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区域之间的差异，每个区域都有自身的特性，三大生态区的划分反映了区域间的差异性，C正确；区域整体性强调区域内各要素相互作用、相互影响构成的一个整体，A错误；无法反映相似性、关联性，BD错误。故选C。</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青藏高原生态屏障区范围涉及青海、西藏大部，新疆、甘肃、四川部分地区，地貌以高原为主，海拔3000米以上，该区域高寒、缺氧，自我调节和修复能力差，因此生态环境脆弱，B正确；石漠化严重的地区主要位于云贵高原，A错误；该地区处于非季风区，C错误；全球变暖、冰川融化对本区短期影响来说改善热量和水分条件，益处较多，不是生态脆弱的主要原因，D错误。故选B。</w:t>
      </w:r>
    </w:p>
    <w:p>
      <w:pPr>
        <w:spacing w:line="360" w:lineRule="auto"/>
        <w:jc w:val="left"/>
        <w:textAlignment w:val="center"/>
        <w:rPr>
          <w:color w:val="000000"/>
        </w:rPr>
      </w:pPr>
      <w:r>
        <w:rPr>
          <w:color w:val="000000"/>
        </w:rPr>
        <w:t>【3题详解】</w:t>
      </w:r>
    </w:p>
    <w:p>
      <w:pPr>
        <w:spacing w:line="360" w:lineRule="auto"/>
        <w:jc w:val="left"/>
        <w:textAlignment w:val="center"/>
        <w:rPr>
          <w:color w:val="000000"/>
        </w:rPr>
      </w:pPr>
      <w:r>
        <w:rPr>
          <w:color w:val="000000"/>
        </w:rPr>
        <w:t>北方防沙带建设方向是保护荒漠生态系统，加强防沙治沙，增加林草植被。加强沙化地封禁保护区建设，强化国家森林公园、湿地公园、沙漠公园建设，加强风沙源生态修复和退化林带修复，禁止滥开垦、滥放牧和滥樵采，实施保护性造林，增加地表秸草覆盖，减少造林地风蚀，成片构建乔灌草相结合的防风固沙林，保证合理生态用水，积极发展节水林业和沙产业，①③④正确；北方防沙带幅员辽阔，要因地适宜采取防沙措施，而不是各地都要大力进行植树造林，降水少地区等自然环境恶劣地区，不适宜植树造林，②错误。A正确，BCD错误，故选A。</w:t>
      </w:r>
    </w:p>
    <w:p>
      <w:pPr>
        <w:spacing w:line="360" w:lineRule="auto"/>
        <w:jc w:val="left"/>
        <w:textAlignment w:val="center"/>
        <w:rPr>
          <w:color w:val="000000"/>
        </w:rPr>
      </w:pPr>
      <w:r>
        <w:rPr>
          <w:color w:val="000000"/>
        </w:rPr>
        <w:t>【点睛】两屏三带是我国构筑的生态安全战路，指“青藏高原生态屏障”“黄土高原-川滇生态屏障”和“东北森林带”“北方防沙带”、“南方丘陵山地带”，从而形成一个整体绿色发展生态轮廓。</w:t>
      </w:r>
    </w:p>
    <w:p>
      <w:pPr>
        <w:spacing w:line="360" w:lineRule="auto"/>
        <w:ind w:firstLine="420"/>
        <w:jc w:val="left"/>
        <w:textAlignment w:val="center"/>
        <w:rPr>
          <w:color w:val="000000"/>
        </w:rPr>
        <w:sectPr>
          <w:footerReference r:id="rId8" w:type="first"/>
          <w:footerReference r:id="rId6" w:type="default"/>
          <w:footerReference r:id="rId7" w:type="even"/>
          <w:pgSz w:w="11906" w:h="16838"/>
          <w:pgMar w:top="910" w:right="1080" w:bottom="1440" w:left="1080" w:header="152" w:footer="0" w:gutter="0"/>
          <w:pgNumType w:start="2"/>
          <w:cols w:space="720" w:num="1"/>
          <w:docGrid w:type="lines" w:linePitch="312" w:charSpace="0"/>
        </w:sectPr>
      </w:pPr>
    </w:p>
    <w:p>
      <w:pPr>
        <w:spacing w:line="360" w:lineRule="auto"/>
        <w:ind w:firstLine="420"/>
        <w:jc w:val="left"/>
        <w:textAlignment w:val="center"/>
        <w:rPr>
          <w:color w:val="000000"/>
        </w:rPr>
      </w:pPr>
      <w:r>
        <w:rPr>
          <w:rFonts w:ascii="楷体" w:hAnsi="楷体" w:eastAsia="楷体" w:cs="楷体"/>
          <w:color w:val="000000"/>
        </w:rPr>
        <w:t>冷链是一项控制温度的供应链系统，从原材料供应、食品工厂内生产、贮藏运输至贩卖销售等物流环节，维持产品在一定的低温范围内，以延长和确保产品的保存期限。冷链港口是冷链物流环节中一个中转站。2020年，东北地区唯一国家首批骨干冷链物流基地落户营口港。图为“大连港和营口港位置示意图”。据此完成下面小题。</w:t>
      </w:r>
    </w:p>
    <w:p>
      <w:pPr>
        <w:spacing w:line="360" w:lineRule="auto"/>
        <w:jc w:val="left"/>
        <w:textAlignment w:val="center"/>
        <w:rPr>
          <w:color w:val="000000"/>
        </w:rPr>
      </w:pPr>
      <w:r>
        <w:rPr>
          <w:color w:val="000000"/>
        </w:rPr>
        <w:drawing>
          <wp:inline distT="0" distB="0" distL="114300" distR="114300">
            <wp:extent cx="2867025" cy="21050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2867025" cy="2105025"/>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hAnsi="宋体" w:eastAsia="宋体" w:cs="宋体"/>
          <w:color w:val="000000"/>
        </w:rPr>
        <w:t>国家骨干冷链物流基地落户地选择较为灵活的原因是（   ）</w:t>
      </w:r>
    </w:p>
    <w:p>
      <w:pPr>
        <w:spacing w:line="360" w:lineRule="auto"/>
        <w:jc w:val="left"/>
        <w:textAlignment w:val="center"/>
        <w:rPr>
          <w:color w:val="000000"/>
        </w:rPr>
      </w:pPr>
      <w:r>
        <w:rPr>
          <w:color w:val="000000"/>
        </w:rPr>
        <w:t xml:space="preserve">A. </w:t>
      </w:r>
      <w:r>
        <w:rPr>
          <w:rFonts w:ascii="宋体" w:hAnsi="宋体" w:eastAsia="宋体" w:cs="宋体"/>
          <w:color w:val="000000"/>
        </w:rPr>
        <w:t>冷链物流市场需求量大</w:t>
      </w:r>
    </w:p>
    <w:p>
      <w:pPr>
        <w:spacing w:line="360" w:lineRule="auto"/>
        <w:jc w:val="left"/>
        <w:textAlignment w:val="center"/>
        <w:rPr>
          <w:color w:val="000000"/>
        </w:rPr>
      </w:pPr>
      <w:r>
        <w:rPr>
          <w:color w:val="000000"/>
        </w:rPr>
        <w:t xml:space="preserve">B. </w:t>
      </w:r>
      <w:r>
        <w:rPr>
          <w:rFonts w:ascii="宋体" w:hAnsi="宋体" w:eastAsia="宋体" w:cs="宋体"/>
          <w:color w:val="000000"/>
        </w:rPr>
        <w:t>冷链物流硬件设施完备</w:t>
      </w:r>
    </w:p>
    <w:p>
      <w:pPr>
        <w:spacing w:line="360" w:lineRule="auto"/>
        <w:jc w:val="left"/>
        <w:textAlignment w:val="center"/>
        <w:rPr>
          <w:color w:val="000000"/>
        </w:rPr>
      </w:pPr>
      <w:r>
        <w:rPr>
          <w:color w:val="000000"/>
        </w:rPr>
        <w:t xml:space="preserve">C. </w:t>
      </w:r>
      <w:r>
        <w:rPr>
          <w:rFonts w:ascii="宋体" w:hAnsi="宋体" w:eastAsia="宋体" w:cs="宋体"/>
          <w:color w:val="000000"/>
        </w:rPr>
        <w:t>农产品种类丰富产量大</w:t>
      </w:r>
    </w:p>
    <w:p>
      <w:pPr>
        <w:spacing w:line="360" w:lineRule="auto"/>
        <w:jc w:val="left"/>
        <w:textAlignment w:val="center"/>
        <w:rPr>
          <w:color w:val="000000"/>
        </w:rPr>
      </w:pPr>
      <w:r>
        <w:rPr>
          <w:color w:val="000000"/>
        </w:rPr>
        <w:t xml:space="preserve">D. </w:t>
      </w:r>
      <w:r>
        <w:rPr>
          <w:rFonts w:ascii="宋体" w:hAnsi="宋体" w:eastAsia="宋体" w:cs="宋体"/>
          <w:color w:val="000000"/>
        </w:rPr>
        <w:t>冷链物流产业标准统一</w:t>
      </w:r>
    </w:p>
    <w:p>
      <w:pPr>
        <w:spacing w:line="360" w:lineRule="auto"/>
        <w:jc w:val="left"/>
        <w:textAlignment w:val="center"/>
        <w:rPr>
          <w:color w:val="000000"/>
        </w:rPr>
      </w:pPr>
      <w:r>
        <w:rPr>
          <w:color w:val="000000"/>
        </w:rPr>
        <w:t xml:space="preserve">5. </w:t>
      </w:r>
      <w:r>
        <w:rPr>
          <w:rFonts w:ascii="宋体" w:hAnsi="宋体" w:eastAsia="宋体" w:cs="宋体"/>
          <w:color w:val="000000"/>
        </w:rPr>
        <w:t>大连港拥有亚洲最大粮食仓储和专业码头、最大海港冷库，但营口港被选为国家首批骨干冷链物流基地，主要原因有（   ）</w:t>
      </w:r>
    </w:p>
    <w:p>
      <w:pPr>
        <w:spacing w:line="360" w:lineRule="auto"/>
        <w:jc w:val="left"/>
        <w:textAlignment w:val="center"/>
        <w:rPr>
          <w:color w:val="000000"/>
        </w:rPr>
      </w:pPr>
      <w:r>
        <w:rPr>
          <w:rFonts w:ascii="宋体" w:hAnsi="宋体" w:eastAsia="宋体" w:cs="宋体"/>
          <w:color w:val="000000"/>
        </w:rPr>
        <w:t>①营口冷链基础设施更完善，陆运能力更强</w:t>
      </w:r>
    </w:p>
    <w:p>
      <w:pPr>
        <w:spacing w:line="360" w:lineRule="auto"/>
        <w:jc w:val="left"/>
        <w:textAlignment w:val="center"/>
        <w:rPr>
          <w:color w:val="000000"/>
        </w:rPr>
      </w:pPr>
      <w:r>
        <w:rPr>
          <w:rFonts w:ascii="宋体" w:hAnsi="宋体" w:eastAsia="宋体" w:cs="宋体"/>
          <w:color w:val="000000"/>
        </w:rPr>
        <w:t>②营口市腹地范围更广阔，辐射带动能力更强</w:t>
      </w:r>
    </w:p>
    <w:p>
      <w:pPr>
        <w:spacing w:line="360" w:lineRule="auto"/>
        <w:jc w:val="left"/>
        <w:textAlignment w:val="center"/>
        <w:rPr>
          <w:color w:val="000000"/>
        </w:rPr>
      </w:pPr>
      <w:r>
        <w:rPr>
          <w:rFonts w:ascii="宋体" w:hAnsi="宋体" w:eastAsia="宋体" w:cs="宋体"/>
          <w:color w:val="000000"/>
        </w:rPr>
        <w:t>③营口市陆运更便捷，成本更低</w:t>
      </w:r>
    </w:p>
    <w:p>
      <w:pPr>
        <w:spacing w:line="360" w:lineRule="auto"/>
        <w:jc w:val="left"/>
        <w:textAlignment w:val="center"/>
        <w:rPr>
          <w:color w:val="000000"/>
        </w:rPr>
      </w:pPr>
      <w:r>
        <w:rPr>
          <w:rFonts w:ascii="宋体" w:hAnsi="宋体" w:eastAsia="宋体" w:cs="宋体"/>
          <w:color w:val="000000"/>
        </w:rPr>
        <w:t>④大连港口压力疏解的需要</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②④</w:t>
      </w:r>
      <w:r>
        <w:rPr>
          <w:color w:val="000000"/>
        </w:rPr>
        <w:tab/>
      </w:r>
      <w:r>
        <w:rPr>
          <w:color w:val="000000"/>
        </w:rPr>
        <w:t xml:space="preserve">C. </w:t>
      </w:r>
      <w:r>
        <w:rPr>
          <w:rFonts w:ascii="宋体" w:hAnsi="宋体" w:eastAsia="宋体" w:cs="宋体"/>
          <w:color w:val="000000"/>
        </w:rPr>
        <w:t>①②</w:t>
      </w:r>
      <w:r>
        <w:rPr>
          <w:color w:val="000000"/>
        </w:rPr>
        <w:tab/>
      </w:r>
      <w:r>
        <w:rPr>
          <w:color w:val="000000"/>
        </w:rPr>
        <w:t xml:space="preserve">D. </w:t>
      </w:r>
      <w:r>
        <w:rPr>
          <w:rFonts w:ascii="宋体" w:hAnsi="宋体" w:eastAsia="宋体" w:cs="宋体"/>
          <w:color w:val="000000"/>
        </w:rPr>
        <w:t>③④</w:t>
      </w:r>
    </w:p>
    <w:p>
      <w:pPr>
        <w:spacing w:line="360" w:lineRule="auto"/>
        <w:textAlignment w:val="center"/>
        <w:rPr>
          <w:color w:val="000000"/>
        </w:rPr>
      </w:pPr>
      <w:r>
        <w:rPr>
          <w:color w:val="2E75B6"/>
        </w:rPr>
        <w:t>【答案】</w:t>
      </w:r>
      <w:r>
        <w:rPr>
          <w:color w:val="000000"/>
        </w:rPr>
        <w:t>4. D    5.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【4题详解】</w:t>
      </w:r>
    </w:p>
    <w:p>
      <w:pPr>
        <w:spacing w:line="360" w:lineRule="auto"/>
        <w:jc w:val="left"/>
        <w:textAlignment w:val="center"/>
        <w:rPr>
          <w:color w:val="000000"/>
        </w:rPr>
      </w:pPr>
      <w:r>
        <w:rPr>
          <w:color w:val="000000"/>
        </w:rPr>
        <w:t>冷链物流市场需求量大影响的是物流基地的数量，对选址影响小，A错误。冷链物流硬件设施完备。对经济和基础设施要求高，一些落后的地区不适宜布局，B错误。农产品种类对选址影响小，C错误。冷链物流产业标准统一，只要满足条件就可以建设，所以选址灵活，D正确。故本题选D。</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sectPr>
          <w:footerReference r:id="rId11" w:type="first"/>
          <w:footerReference r:id="rId9" w:type="default"/>
          <w:footerReference r:id="rId10" w:type="even"/>
          <w:pgSz w:w="11906" w:h="16838"/>
          <w:pgMar w:top="910" w:right="1080" w:bottom="1440" w:left="1080" w:header="152" w:footer="0" w:gutter="0"/>
          <w:pgNumType w:start="3"/>
          <w:cols w:space="720" w:num="1"/>
          <w:docGrid w:type="lines" w:linePitch="312" w:charSpace="0"/>
        </w:sectPr>
      </w:pPr>
      <w:r>
        <w:rPr>
          <w:color w:val="000000"/>
        </w:rPr>
        <w:t>大连港拥有亚洲最大粮食仓储和专业码头、最大海港冷库，冷链基础设施更完善，①错误。大连的交通更加便捷，腹地范围广，②错误。营口市距离内陆更近，陆运成本低，③正确。大连港不需要承担冷链基地的运输任务，压力较小，④正确。故本题选D。</w:t>
      </w:r>
    </w:p>
    <w:p>
      <w:pPr>
        <w:spacing w:line="360" w:lineRule="auto"/>
        <w:jc w:val="left"/>
        <w:textAlignment w:val="center"/>
        <w:rPr>
          <w:color w:val="000000"/>
        </w:rPr>
      </w:pPr>
      <w:r>
        <w:rPr>
          <w:color w:val="000000"/>
        </w:rPr>
        <w:t>【点睛】影响物流中心规划和设计的因素：①区域经济发展背景资料。②交通运输网及物流设施现状。③城市规划。④环境保护与社会可持续发展。</w:t>
      </w:r>
    </w:p>
    <w:p>
      <w:pPr>
        <w:spacing w:line="360" w:lineRule="auto"/>
        <w:ind w:firstLine="420"/>
        <w:jc w:val="left"/>
        <w:textAlignment w:val="center"/>
        <w:rPr>
          <w:color w:val="000000"/>
        </w:rPr>
      </w:pPr>
      <w:r>
        <w:rPr>
          <w:rFonts w:ascii="楷体" w:hAnsi="楷体" w:eastAsia="楷体" w:cs="楷体"/>
          <w:color w:val="000000"/>
        </w:rPr>
        <w:t>“蓝碳”是利用海洋活动及海洋生物吸收大气中的二氧化碳，并将其固定、储存在海洋中的过程、活动和机制。海草床、红树林、盐沼被认为是3个重要的海岸带蓝碳生态系统，研究表明，大型海藻、贝类乃至微型生物也能高效固定并储存碳。世界上现有的海洋生物能够固定碳总量的55%。图为“海洋碳循环示意图”，表为“我国滨海蓝碳生态系统面积统计表”。据此完成下面小题。</w:t>
      </w:r>
    </w:p>
    <w:p>
      <w:pPr>
        <w:spacing w:line="360" w:lineRule="auto"/>
        <w:jc w:val="left"/>
        <w:textAlignment w:val="center"/>
        <w:rPr>
          <w:color w:val="000000"/>
        </w:rPr>
      </w:pPr>
      <w:r>
        <w:rPr>
          <w:color w:val="000000"/>
        </w:rPr>
        <w:drawing>
          <wp:inline distT="0" distB="0" distL="114300" distR="114300">
            <wp:extent cx="3467100" cy="32670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3467100" cy="3267075"/>
                    </a:xfrm>
                    <a:prstGeom prst="rect">
                      <a:avLst/>
                    </a:prstGeom>
                  </pic:spPr>
                </pic:pic>
              </a:graphicData>
            </a:graphic>
          </wp:inline>
        </w:drawing>
      </w:r>
      <w:r>
        <w:rPr>
          <w:color w:val="000000"/>
        </w:rPr>
        <w:t xml:space="preserve">    </w:t>
      </w:r>
    </w:p>
    <w:tbl>
      <w:tblPr>
        <w:tblStyle w:val="4"/>
        <w:tblW w:w="6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405"/>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滨海蓝碳生态系统</w:t>
            </w:r>
          </w:p>
        </w:tc>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面积（km²）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海草床</w:t>
            </w:r>
          </w:p>
        </w:tc>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红树林</w:t>
            </w:r>
          </w:p>
        </w:tc>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滨海盐沼</w:t>
            </w:r>
          </w:p>
        </w:tc>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1207-3434</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6. </w:t>
      </w:r>
      <w:r>
        <w:rPr>
          <w:rFonts w:ascii="宋体" w:hAnsi="宋体" w:eastAsia="宋体" w:cs="宋体"/>
          <w:color w:val="000000"/>
        </w:rPr>
        <w:t>关于“蓝碳”说法正确的是（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进入慢速循环的碳起到长期储碳的作用</w:t>
      </w:r>
    </w:p>
    <w:p>
      <w:pPr>
        <w:spacing w:line="360" w:lineRule="auto"/>
        <w:jc w:val="left"/>
        <w:textAlignment w:val="center"/>
        <w:rPr>
          <w:color w:val="000000"/>
        </w:rPr>
      </w:pPr>
      <w:r>
        <w:rPr>
          <w:color w:val="000000"/>
        </w:rPr>
        <w:t xml:space="preserve">B. </w:t>
      </w:r>
      <w:r>
        <w:rPr>
          <w:rFonts w:ascii="宋体" w:hAnsi="宋体" w:eastAsia="宋体" w:cs="宋体"/>
          <w:color w:val="000000"/>
        </w:rPr>
        <w:t>蓝碳生态系统有缩小臭氧层空洞的功能</w:t>
      </w:r>
    </w:p>
    <w:p>
      <w:pPr>
        <w:spacing w:line="360" w:lineRule="auto"/>
        <w:jc w:val="left"/>
        <w:textAlignment w:val="center"/>
        <w:rPr>
          <w:color w:val="000000"/>
        </w:rPr>
      </w:pPr>
      <w:r>
        <w:rPr>
          <w:color w:val="000000"/>
        </w:rPr>
        <w:t xml:space="preserve">C. </w:t>
      </w:r>
      <w:r>
        <w:rPr>
          <w:rFonts w:ascii="宋体" w:hAnsi="宋体" w:eastAsia="宋体" w:cs="宋体"/>
          <w:color w:val="000000"/>
        </w:rPr>
        <w:t>红树林在海洋固碳中所起到的作用微弱</w:t>
      </w:r>
    </w:p>
    <w:p>
      <w:pPr>
        <w:spacing w:line="360" w:lineRule="auto"/>
        <w:jc w:val="left"/>
        <w:textAlignment w:val="center"/>
        <w:rPr>
          <w:color w:val="000000"/>
        </w:rPr>
      </w:pPr>
      <w:r>
        <w:rPr>
          <w:color w:val="000000"/>
        </w:rPr>
        <w:t xml:space="preserve">D. </w:t>
      </w:r>
      <w:r>
        <w:rPr>
          <w:rFonts w:ascii="宋体" w:hAnsi="宋体" w:eastAsia="宋体" w:cs="宋体"/>
          <w:color w:val="000000"/>
        </w:rPr>
        <w:t>蓝碳生态系统其仅分布于热带海区附近</w:t>
      </w:r>
    </w:p>
    <w:p>
      <w:pPr>
        <w:spacing w:line="360" w:lineRule="auto"/>
        <w:jc w:val="left"/>
        <w:textAlignment w:val="center"/>
        <w:rPr>
          <w:color w:val="000000"/>
        </w:rPr>
      </w:pPr>
      <w:r>
        <w:rPr>
          <w:color w:val="000000"/>
        </w:rPr>
        <w:t xml:space="preserve">7. </w:t>
      </w:r>
      <w:r>
        <w:rPr>
          <w:rFonts w:ascii="宋体" w:hAnsi="宋体" w:eastAsia="宋体" w:cs="宋体"/>
          <w:color w:val="000000"/>
        </w:rPr>
        <w:t>影响滨海生态系统固碳总量的因素有（   ）</w:t>
      </w:r>
    </w:p>
    <w:p>
      <w:pPr>
        <w:spacing w:line="360" w:lineRule="auto"/>
        <w:jc w:val="left"/>
        <w:textAlignment w:val="center"/>
        <w:rPr>
          <w:color w:val="000000"/>
        </w:rPr>
        <w:sectPr>
          <w:footerReference r:id="rId14" w:type="first"/>
          <w:footerReference r:id="rId12" w:type="default"/>
          <w:footerReference r:id="rId13" w:type="even"/>
          <w:pgSz w:w="11906" w:h="16838"/>
          <w:pgMar w:top="910" w:right="1080" w:bottom="1440" w:left="1080" w:header="152" w:footer="0" w:gutter="0"/>
          <w:pgNumType w:start="4"/>
          <w:cols w:space="720" w:num="1"/>
          <w:docGrid w:type="lines" w:linePitch="312" w:charSpace="0"/>
        </w:sectPr>
      </w:pPr>
      <w:r>
        <w:rPr>
          <w:rFonts w:ascii="宋体" w:hAnsi="宋体" w:eastAsia="宋体" w:cs="宋体"/>
          <w:color w:val="000000"/>
        </w:rPr>
        <w:t>①土地利用方式②海洋经济发展</w:t>
      </w:r>
    </w:p>
    <w:p>
      <w:pPr>
        <w:spacing w:line="360" w:lineRule="auto"/>
        <w:jc w:val="left"/>
        <w:textAlignment w:val="center"/>
        <w:rPr>
          <w:color w:val="000000"/>
        </w:rPr>
      </w:pPr>
      <w:r>
        <w:rPr>
          <w:rFonts w:ascii="宋体" w:hAnsi="宋体" w:eastAsia="宋体" w:cs="宋体"/>
          <w:color w:val="000000"/>
        </w:rPr>
        <w:t>③全球气候变化④人类碳排放量</w:t>
      </w:r>
    </w:p>
    <w:p>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5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②③④</w:t>
      </w:r>
      <w:r>
        <w:rPr>
          <w:color w:val="000000"/>
        </w:rPr>
        <w:tab/>
      </w:r>
      <w:r>
        <w:rPr>
          <w:color w:val="000000"/>
        </w:rPr>
        <w:t xml:space="preserve">D. </w:t>
      </w:r>
      <w:r>
        <w:rPr>
          <w:rFonts w:ascii="宋体" w:hAnsi="宋体" w:eastAsia="宋体" w:cs="宋体"/>
          <w:color w:val="000000"/>
        </w:rPr>
        <w:t>①③④</w:t>
      </w:r>
    </w:p>
    <w:p>
      <w:pPr>
        <w:spacing w:line="360" w:lineRule="auto"/>
        <w:jc w:val="left"/>
        <w:textAlignment w:val="center"/>
        <w:rPr>
          <w:color w:val="000000"/>
        </w:rPr>
      </w:pPr>
      <w:r>
        <w:rPr>
          <w:color w:val="000000"/>
        </w:rPr>
        <w:t xml:space="preserve">8. </w:t>
      </w:r>
      <w:r>
        <w:rPr>
          <w:rFonts w:ascii="宋体" w:hAnsi="宋体" w:eastAsia="宋体" w:cs="宋体"/>
          <w:color w:val="000000"/>
        </w:rPr>
        <w:t>挖掘我国滨海地区“蓝碳”潜力</w:t>
      </w:r>
      <w:r>
        <w:rPr>
          <w:rFonts w:ascii="宋体" w:hAnsi="宋体" w:eastAsia="宋体" w:cs="宋体"/>
          <w:color w:val="000000"/>
          <w:position w:val="0"/>
        </w:rPr>
        <w:drawing>
          <wp:inline distT="0" distB="0" distL="114300" distR="114300">
            <wp:extent cx="133350" cy="177800"/>
            <wp:effectExtent l="0" t="0" r="0" b="1333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5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主要目的是（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优化能源生产结构</w:t>
      </w:r>
      <w:r>
        <w:rPr>
          <w:color w:val="000000"/>
        </w:rPr>
        <w:tab/>
      </w:r>
      <w:r>
        <w:rPr>
          <w:color w:val="000000"/>
        </w:rPr>
        <w:t xml:space="preserve">B. </w:t>
      </w:r>
      <w:r>
        <w:rPr>
          <w:rFonts w:ascii="宋体" w:hAnsi="宋体" w:eastAsia="宋体" w:cs="宋体"/>
          <w:color w:val="000000"/>
        </w:rPr>
        <w:t>保护海岸带生态环境</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保障国家能源安全</w:t>
      </w:r>
      <w:r>
        <w:rPr>
          <w:color w:val="000000"/>
        </w:rPr>
        <w:tab/>
      </w:r>
      <w:r>
        <w:rPr>
          <w:color w:val="000000"/>
        </w:rPr>
        <w:t xml:space="preserve">D. </w:t>
      </w:r>
      <w:r>
        <w:rPr>
          <w:rFonts w:ascii="宋体" w:hAnsi="宋体" w:eastAsia="宋体" w:cs="宋体"/>
          <w:color w:val="000000"/>
        </w:rPr>
        <w:t>助力国家碳中和战略</w:t>
      </w:r>
    </w:p>
    <w:p>
      <w:pPr>
        <w:spacing w:line="360" w:lineRule="auto"/>
        <w:textAlignment w:val="center"/>
        <w:rPr>
          <w:color w:val="000000"/>
        </w:rPr>
      </w:pPr>
      <w:r>
        <w:rPr>
          <w:color w:val="2E75B6"/>
        </w:rPr>
        <w:t>【答案】</w:t>
      </w:r>
      <w:r>
        <w:rPr>
          <w:color w:val="000000"/>
        </w:rPr>
        <w:t>6. A    7. A    8.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【6题详解】</w:t>
      </w:r>
    </w:p>
    <w:p>
      <w:pPr>
        <w:spacing w:line="360" w:lineRule="auto"/>
        <w:jc w:val="left"/>
        <w:textAlignment w:val="center"/>
        <w:rPr>
          <w:color w:val="000000"/>
        </w:rPr>
      </w:pPr>
      <w:r>
        <w:rPr>
          <w:color w:val="000000"/>
        </w:rPr>
        <w:t>读图可知，慢周期长达千年，进入慢速循环的碳可以起到长期储碳的作用，A正确；臭氧层空洞主要是人类排放氟氯烃化合物导致，蓝碳生态系统不能缩小臭氧层空洞，B错误；红树林是重要的海岸带蓝碳生态系统，在海洋固碳中所起到的作用巨大，C错误；海草床、红树林、盐沼被认为是3个重要的海岸带蓝碳生态系统，说明蓝碳生态系统其不仅分布于热带海区附近，D错误。故选A。</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pPr>
      <w:r>
        <w:rPr>
          <w:color w:val="000000"/>
        </w:rPr>
        <w:t>土地利用方式的改变，如红树林减少，会对海洋固碳产生影响，①正确；海洋经济发展如污水的排放可能加剧水污染，影响海洋生态系统，对海洋固碳产生影响，②正确；全球气候变化会影响海洋生物生长和盐沼面积，对海洋固碳产生影响，③正确；人类碳排放量与滨海生态系统固碳总量关系不大，④错误。综上所述，①②③正确，即A正确，BCD错误，故选A。</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color w:val="000000"/>
        </w:rPr>
        <w:t>我国人口众多，碳排放总量大，滨海地区“蓝碳”固碳能力强，挖掘我国滨海地区“蓝碳”潜力可以助力国家碳中和战略，D正确；而优化能源生产结构、保护海岸带生态环境、保障国家能源安全均不是挖掘我国滨海地区“蓝碳”潜力的主要目的，ABC错误。故选D。</w:t>
      </w:r>
    </w:p>
    <w:p>
      <w:pPr>
        <w:spacing w:line="360" w:lineRule="auto"/>
        <w:jc w:val="left"/>
        <w:textAlignment w:val="center"/>
        <w:rPr>
          <w:color w:val="000000"/>
        </w:rPr>
      </w:pPr>
      <w:r>
        <w:rPr>
          <w:color w:val="000000"/>
        </w:rPr>
        <w:t>【点睛】海洋储存了地球上93%的二氧化碳；海洋是地球上最大的活跃碳库，容量约是陆地碳库的20倍，大气碳库的50倍；海洋储碳周期可达数千年，在气候变化中发挥着不可替代的作用。</w:t>
      </w:r>
    </w:p>
    <w:p>
      <w:pPr>
        <w:spacing w:line="360" w:lineRule="auto"/>
        <w:ind w:firstLine="420"/>
        <w:jc w:val="left"/>
        <w:textAlignment w:val="center"/>
        <w:rPr>
          <w:color w:val="000000"/>
        </w:rPr>
        <w:sectPr>
          <w:footerReference r:id="rId17" w:type="first"/>
          <w:footerReference r:id="rId15" w:type="default"/>
          <w:footerReference r:id="rId16" w:type="even"/>
          <w:pgSz w:w="11906" w:h="16838"/>
          <w:pgMar w:top="910" w:right="1080" w:bottom="1440" w:left="1080" w:header="152" w:footer="0" w:gutter="0"/>
          <w:pgNumType w:start="5"/>
          <w:cols w:space="720" w:num="1"/>
          <w:docGrid w:type="lines" w:linePitch="312" w:charSpace="0"/>
        </w:sectPr>
      </w:pPr>
      <w:r>
        <w:rPr>
          <w:rFonts w:ascii="楷体" w:hAnsi="楷体" w:eastAsia="楷体" w:cs="楷体"/>
          <w:color w:val="000000"/>
        </w:rPr>
        <w:t>纳伦河是锡尔河右岸支流，发源于天山中部冰川，流经吉尔吉斯斯坦和乌兹别克斯坦。上游的吉尔吉斯斯坦冬季寒冷，能源需求量大，但石油、天然气等能源矿产不足，下游的乌兹别克斯坦能源矿产充足，且拥有费尔干纳盆地的万亩良田。两国针对纳伦河用水争端由来已久。下图为“纳伦河流域示意图”。据此完成下面小题。</w:t>
      </w:r>
    </w:p>
    <w:p>
      <w:pPr>
        <w:spacing w:line="360" w:lineRule="auto"/>
        <w:jc w:val="left"/>
        <w:textAlignment w:val="center"/>
        <w:rPr>
          <w:color w:val="000000"/>
        </w:rPr>
      </w:pPr>
      <w:r>
        <w:rPr>
          <w:color w:val="000000"/>
        </w:rPr>
        <w:drawing>
          <wp:inline distT="0" distB="0" distL="114300" distR="114300">
            <wp:extent cx="4133850" cy="21240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4133850" cy="21240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9. </w:t>
      </w:r>
      <w:r>
        <w:rPr>
          <w:rFonts w:ascii="宋体" w:hAnsi="宋体" w:eastAsia="宋体" w:cs="宋体"/>
          <w:color w:val="000000"/>
        </w:rPr>
        <w:t>对纳伦河水资源利用方式的差异是引起两国用水争端的原因，推测一年中争端最激烈的时间出现在（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春季</w:t>
      </w:r>
      <w:r>
        <w:rPr>
          <w:color w:val="000000"/>
        </w:rPr>
        <w:tab/>
      </w:r>
      <w:r>
        <w:rPr>
          <w:color w:val="000000"/>
        </w:rPr>
        <w:t xml:space="preserve">B. </w:t>
      </w:r>
      <w:r>
        <w:rPr>
          <w:rFonts w:ascii="宋体" w:hAnsi="宋体" w:eastAsia="宋体" w:cs="宋体"/>
          <w:color w:val="000000"/>
        </w:rPr>
        <w:t>夏季</w:t>
      </w:r>
      <w:r>
        <w:rPr>
          <w:color w:val="000000"/>
        </w:rPr>
        <w:tab/>
      </w:r>
      <w:r>
        <w:rPr>
          <w:color w:val="000000"/>
        </w:rPr>
        <w:t xml:space="preserve">C. </w:t>
      </w:r>
      <w:r>
        <w:rPr>
          <w:rFonts w:ascii="宋体" w:hAnsi="宋体" w:eastAsia="宋体" w:cs="宋体"/>
          <w:color w:val="000000"/>
        </w:rPr>
        <w:t>秋季</w:t>
      </w:r>
      <w:r>
        <w:rPr>
          <w:color w:val="000000"/>
        </w:rPr>
        <w:tab/>
      </w:r>
      <w:r>
        <w:rPr>
          <w:color w:val="000000"/>
        </w:rPr>
        <w:t xml:space="preserve">D. </w:t>
      </w:r>
      <w:r>
        <w:rPr>
          <w:rFonts w:ascii="宋体" w:hAnsi="宋体" w:eastAsia="宋体" w:cs="宋体"/>
          <w:color w:val="000000"/>
        </w:rPr>
        <w:t>冬季</w:t>
      </w:r>
    </w:p>
    <w:p>
      <w:pPr>
        <w:spacing w:line="360" w:lineRule="auto"/>
        <w:jc w:val="left"/>
        <w:textAlignment w:val="center"/>
        <w:rPr>
          <w:color w:val="000000"/>
        </w:rPr>
      </w:pPr>
      <w:r>
        <w:rPr>
          <w:color w:val="000000"/>
        </w:rPr>
        <w:t xml:space="preserve">10. </w:t>
      </w:r>
      <w:r>
        <w:rPr>
          <w:rFonts w:ascii="宋体" w:hAnsi="宋体" w:eastAsia="宋体" w:cs="宋体"/>
          <w:color w:val="000000"/>
        </w:rPr>
        <w:t>缓解两国用水争端的可行性措施是（   ）</w:t>
      </w:r>
    </w:p>
    <w:p>
      <w:pPr>
        <w:spacing w:line="360" w:lineRule="auto"/>
        <w:jc w:val="left"/>
        <w:textAlignment w:val="center"/>
        <w:rPr>
          <w:color w:val="000000"/>
        </w:rPr>
      </w:pPr>
      <w:r>
        <w:rPr>
          <w:rFonts w:ascii="宋体" w:hAnsi="宋体" w:eastAsia="宋体" w:cs="宋体"/>
          <w:color w:val="000000"/>
        </w:rPr>
        <w:t>①加强流域水资源的协调管理，检测和治理水体污染</w:t>
      </w:r>
    </w:p>
    <w:p>
      <w:pPr>
        <w:spacing w:line="360" w:lineRule="auto"/>
        <w:jc w:val="left"/>
        <w:textAlignment w:val="center"/>
        <w:rPr>
          <w:color w:val="000000"/>
        </w:rPr>
      </w:pPr>
      <w:r>
        <w:rPr>
          <w:rFonts w:ascii="宋体" w:hAnsi="宋体" w:eastAsia="宋体" w:cs="宋体"/>
          <w:color w:val="000000"/>
        </w:rPr>
        <w:t>②两国实施经济合作，进行矿产能源和水资源的交换</w:t>
      </w:r>
    </w:p>
    <w:p>
      <w:pPr>
        <w:spacing w:line="360" w:lineRule="auto"/>
        <w:jc w:val="left"/>
        <w:textAlignment w:val="center"/>
        <w:rPr>
          <w:color w:val="000000"/>
        </w:rPr>
      </w:pPr>
      <w:r>
        <w:rPr>
          <w:rFonts w:ascii="宋体" w:hAnsi="宋体" w:eastAsia="宋体" w:cs="宋体"/>
          <w:color w:val="000000"/>
        </w:rPr>
        <w:t>③优化产业结构，发展节水产业</w:t>
      </w:r>
    </w:p>
    <w:p>
      <w:pPr>
        <w:spacing w:line="360" w:lineRule="auto"/>
        <w:jc w:val="left"/>
        <w:textAlignment w:val="center"/>
        <w:rPr>
          <w:color w:val="000000"/>
        </w:rPr>
      </w:pPr>
      <w:r>
        <w:rPr>
          <w:rFonts w:ascii="宋体" w:hAnsi="宋体" w:eastAsia="宋体" w:cs="宋体"/>
          <w:color w:val="000000"/>
        </w:rPr>
        <w:t>④加大开发力度，平均分配水资源</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①②④</w:t>
      </w:r>
      <w:r>
        <w:rPr>
          <w:color w:val="000000"/>
        </w:rPr>
        <w:tab/>
      </w:r>
      <w:r>
        <w:rPr>
          <w:color w:val="000000"/>
        </w:rPr>
        <w:t xml:space="preserve">B. </w:t>
      </w:r>
      <w:r>
        <w:rPr>
          <w:rFonts w:ascii="宋体" w:hAnsi="宋体" w:eastAsia="宋体" w:cs="宋体"/>
          <w:color w:val="000000"/>
        </w:rPr>
        <w:t>①②③</w:t>
      </w:r>
      <w:r>
        <w:rPr>
          <w:color w:val="000000"/>
        </w:rPr>
        <w:tab/>
      </w:r>
      <w:r>
        <w:rPr>
          <w:color w:val="000000"/>
        </w:rPr>
        <w:t xml:space="preserve">C. </w:t>
      </w:r>
      <w:r>
        <w:rPr>
          <w:rFonts w:ascii="宋体" w:hAnsi="宋体" w:eastAsia="宋体" w:cs="宋体"/>
          <w:color w:val="000000"/>
        </w:rPr>
        <w:t>②③④</w:t>
      </w:r>
      <w:r>
        <w:rPr>
          <w:color w:val="000000"/>
        </w:rPr>
        <w:tab/>
      </w:r>
      <w:r>
        <w:rPr>
          <w:color w:val="000000"/>
        </w:rPr>
        <w:t xml:space="preserve">D. </w:t>
      </w:r>
      <w:r>
        <w:rPr>
          <w:rFonts w:ascii="宋体" w:hAnsi="宋体" w:eastAsia="宋体" w:cs="宋体"/>
          <w:color w:val="000000"/>
        </w:rPr>
        <w:t>①③④</w:t>
      </w:r>
    </w:p>
    <w:p>
      <w:pPr>
        <w:spacing w:line="360" w:lineRule="auto"/>
        <w:textAlignment w:val="center"/>
        <w:rPr>
          <w:color w:val="000000"/>
        </w:rPr>
      </w:pPr>
      <w:r>
        <w:rPr>
          <w:color w:val="2E75B6"/>
        </w:rPr>
        <w:t>【答案】</w:t>
      </w:r>
      <w:r>
        <w:rPr>
          <w:color w:val="000000"/>
        </w:rPr>
        <w:t>9. B    10.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【9题详解】</w:t>
      </w:r>
    </w:p>
    <w:p>
      <w:pPr>
        <w:spacing w:line="360" w:lineRule="auto"/>
        <w:jc w:val="left"/>
        <w:textAlignment w:val="center"/>
        <w:rPr>
          <w:color w:val="000000"/>
        </w:rPr>
      </w:pPr>
      <w:r>
        <w:rPr>
          <w:color w:val="000000"/>
        </w:rPr>
        <w:t>根据题意结合图文可知，对于上游国家(吉尔吉斯斯坦)来说，由于地势相对较高，冬季气候更加寒冷，河流易结冰，冬季河流水量减少，发电量下降。同时气候寒冷导致生活取暖能源需求增多，为增加发电量，主张冬季季放水，要求夏季储水。对于下游国家(乌兹别克斯坦)来说，地处温带大陆性气候，全年降水较少，水资源短缺，特别是夏季农作物处于生长期，生长需水量大，因此主张夏季放水。综上所述，两国争端最激烈的时间出现在一年中的夏季，B对，排除ACD。故选B。</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sectPr>
          <w:footerReference r:id="rId20" w:type="first"/>
          <w:footerReference r:id="rId18" w:type="default"/>
          <w:footerReference r:id="rId19" w:type="even"/>
          <w:pgSz w:w="11906" w:h="16838"/>
          <w:pgMar w:top="910" w:right="1080" w:bottom="1440" w:left="1080" w:header="152" w:footer="0" w:gutter="0"/>
          <w:pgNumType w:start="6"/>
          <w:cols w:space="720" w:num="1"/>
          <w:docGrid w:type="lines" w:linePitch="312" w:charSpace="0"/>
        </w:sectPr>
      </w:pPr>
    </w:p>
    <w:p>
      <w:pPr>
        <w:spacing w:line="360" w:lineRule="auto"/>
        <w:jc w:val="left"/>
        <w:textAlignment w:val="center"/>
        <w:rPr>
          <w:color w:val="000000"/>
        </w:rPr>
      </w:pPr>
      <w:r>
        <w:rPr>
          <w:color w:val="000000"/>
        </w:rPr>
        <w:t>解决国际河流用水矛盾的措施基本思路：对流域内的水资源同一规划管理，成立同一的水资源管理机构；优化流域内国家的产业结构，减少对流域内水资源的依赖；保护流域内的生态环境，使流域内的水量稳定，水质优良；两国协商，制定合理的水价，或者通过本国的优势资源与他国水资源合理公平的交换。所以措施有：加强协调管理，合理分配水资源，开发水能资源；检测和治理水体污染，保护流域内的生态环境，使流域内的水量稳定，水质优良，①正确；结合材料可知，上下游矿产资源分布不均，可以制定合理的价格机制，两国进行矿产能源和水资源的交换，②正确；优化产业结构，发展节水产业，可以减少水资源需求量，③正确；加大开发力度，促进经济发展，需水量更大，④错误。综上所述，①②③正确，B对，排除ACD。故选B。</w:t>
      </w:r>
    </w:p>
    <w:p>
      <w:pPr>
        <w:spacing w:line="360" w:lineRule="auto"/>
        <w:jc w:val="left"/>
        <w:textAlignment w:val="center"/>
        <w:rPr>
          <w:color w:val="000000"/>
        </w:rPr>
      </w:pPr>
      <w:r>
        <w:rPr>
          <w:color w:val="000000"/>
        </w:rPr>
        <w:t>【点睛】缓解水资源短缺的措施：1、加强对水资源的综合管理,提高水资源的利用效率,节约用水、防治水污染珍惜和保护水资源；2、加强水利工程和生态工程建设：跨流域调水工程是解决华北地区水资源不足的根本途径；修建水库是解决降水季节变化大的主要措施；加强生态工程建设,提高地表植被的覆盖率.3、大力发展节水农业：主要途径包括积极推广耐旱作物；改革灌溉技术,如实行管道输水、喷灌、滴灌等。</w:t>
      </w:r>
    </w:p>
    <w:p>
      <w:pPr>
        <w:spacing w:line="360" w:lineRule="auto"/>
        <w:ind w:firstLine="420"/>
        <w:jc w:val="left"/>
        <w:textAlignment w:val="center"/>
        <w:rPr>
          <w:color w:val="000000"/>
        </w:rPr>
      </w:pPr>
      <w:r>
        <w:rPr>
          <w:rFonts w:ascii="楷体" w:hAnsi="楷体" w:eastAsia="楷体" w:cs="楷体"/>
          <w:color w:val="000000"/>
        </w:rPr>
        <w:t>近年来，内蒙古乌兰察布大力发展绿氢（用可再生能源发电来电解水制备的氢气）产业，规划中的“西氢东送”工程西起乌兰察布，终点位于北京燕山石化，管道建成后，将用于替代京津冀地区现有的化石能源制氢及交通用氢。图为“西氢东送工程线路示意图”。据此完成下面小题。</w:t>
      </w:r>
    </w:p>
    <w:p>
      <w:pPr>
        <w:spacing w:line="360" w:lineRule="auto"/>
        <w:jc w:val="left"/>
        <w:textAlignment w:val="center"/>
        <w:rPr>
          <w:color w:val="000000"/>
        </w:rPr>
      </w:pPr>
      <w:r>
        <w:rPr>
          <w:color w:val="000000"/>
        </w:rPr>
        <w:drawing>
          <wp:inline distT="0" distB="0" distL="114300" distR="114300">
            <wp:extent cx="3762375" cy="22574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3762375" cy="22574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11. </w:t>
      </w:r>
      <w:r>
        <w:rPr>
          <w:rFonts w:ascii="宋体" w:hAnsi="宋体" w:eastAsia="宋体" w:cs="宋体"/>
          <w:color w:val="000000"/>
        </w:rPr>
        <w:t>与太阳能和风能相比，氢能（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原料来源较广泛，经济收益高</w:t>
      </w:r>
      <w:r>
        <w:rPr>
          <w:color w:val="000000"/>
        </w:rPr>
        <w:tab/>
      </w:r>
      <w:r>
        <w:rPr>
          <w:color w:val="000000"/>
        </w:rPr>
        <w:t xml:space="preserve">B. </w:t>
      </w:r>
      <w:r>
        <w:rPr>
          <w:rFonts w:ascii="宋体" w:hAnsi="宋体" w:eastAsia="宋体" w:cs="宋体"/>
          <w:color w:val="000000"/>
        </w:rPr>
        <w:t>清洁无污染，可再生</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生产受时空限制小，稳定性好</w:t>
      </w:r>
      <w:r>
        <w:rPr>
          <w:color w:val="000000"/>
        </w:rPr>
        <w:tab/>
      </w:r>
      <w:r>
        <w:rPr>
          <w:color w:val="000000"/>
        </w:rPr>
        <w:t xml:space="preserve">D. </w:t>
      </w:r>
      <w:r>
        <w:rPr>
          <w:rFonts w:ascii="宋体" w:hAnsi="宋体" w:eastAsia="宋体" w:cs="宋体"/>
          <w:color w:val="000000"/>
        </w:rPr>
        <w:t>具备完善的传输设施</w:t>
      </w:r>
    </w:p>
    <w:p>
      <w:pPr>
        <w:spacing w:line="360" w:lineRule="auto"/>
        <w:jc w:val="left"/>
        <w:textAlignment w:val="center"/>
        <w:rPr>
          <w:color w:val="000000"/>
        </w:rPr>
      </w:pPr>
      <w:r>
        <w:rPr>
          <w:color w:val="000000"/>
        </w:rPr>
        <w:t xml:space="preserve">12. </w:t>
      </w:r>
      <w:r>
        <w:rPr>
          <w:rFonts w:ascii="宋体" w:hAnsi="宋体" w:eastAsia="宋体" w:cs="宋体"/>
          <w:color w:val="000000"/>
        </w:rPr>
        <w:t>建设“西氢东送”工程的主要目的是助力京津冀地区（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实现生态环境改善</w:t>
      </w:r>
      <w:r>
        <w:rPr>
          <w:color w:val="000000"/>
        </w:rPr>
        <w:tab/>
      </w:r>
      <w:r>
        <w:rPr>
          <w:color w:val="000000"/>
        </w:rPr>
        <w:t xml:space="preserve">B. </w:t>
      </w:r>
      <w:r>
        <w:rPr>
          <w:rFonts w:ascii="宋体" w:hAnsi="宋体" w:eastAsia="宋体" w:cs="宋体"/>
          <w:color w:val="000000"/>
        </w:rPr>
        <w:t>发展高新技术产业</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提高能源利用效率</w:t>
      </w:r>
      <w:r>
        <w:rPr>
          <w:color w:val="000000"/>
        </w:rPr>
        <w:tab/>
      </w:r>
      <w:r>
        <w:rPr>
          <w:color w:val="000000"/>
        </w:rPr>
        <w:t xml:space="preserve">D. </w:t>
      </w:r>
      <w:r>
        <w:rPr>
          <w:rFonts w:ascii="宋体" w:hAnsi="宋体" w:eastAsia="宋体" w:cs="宋体"/>
          <w:color w:val="000000"/>
        </w:rPr>
        <w:t>优化工业生产结构</w:t>
      </w:r>
    </w:p>
    <w:p>
      <w:pPr>
        <w:spacing w:line="360" w:lineRule="auto"/>
        <w:textAlignment w:val="center"/>
        <w:rPr>
          <w:color w:val="000000"/>
        </w:rPr>
      </w:pPr>
      <w:r>
        <w:rPr>
          <w:color w:val="2E75B6"/>
        </w:rPr>
        <w:t>【答案】</w:t>
      </w:r>
      <w:r>
        <w:rPr>
          <w:color w:val="000000"/>
        </w:rPr>
        <w:t>11. C    12.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【11题详解】</w:t>
      </w:r>
    </w:p>
    <w:p>
      <w:pPr>
        <w:spacing w:line="360" w:lineRule="auto"/>
        <w:jc w:val="left"/>
        <w:textAlignment w:val="center"/>
        <w:rPr>
          <w:color w:val="000000"/>
        </w:rPr>
        <w:sectPr>
          <w:footerReference r:id="rId23" w:type="first"/>
          <w:footerReference r:id="rId21" w:type="default"/>
          <w:footerReference r:id="rId22" w:type="even"/>
          <w:pgSz w:w="11906" w:h="16838"/>
          <w:pgMar w:top="910" w:right="1080" w:bottom="1440" w:left="1080" w:header="152" w:footer="0" w:gutter="0"/>
          <w:pgNumType w:start="7"/>
          <w:cols w:space="720" w:num="1"/>
          <w:docGrid w:type="lines" w:linePitch="312" w:charSpace="0"/>
        </w:sectPr>
      </w:pPr>
    </w:p>
    <w:p>
      <w:pPr>
        <w:spacing w:line="360" w:lineRule="auto"/>
        <w:jc w:val="left"/>
        <w:textAlignment w:val="center"/>
        <w:rPr>
          <w:color w:val="000000"/>
        </w:rPr>
      </w:pPr>
      <w:r>
        <w:rPr>
          <w:color w:val="000000"/>
        </w:rPr>
        <w:t>氢能的制取都是从一次性能源转化而来，不能大量廉价地制取氢能，成本高昂，A错误；结合所学知识，太阳能、风能和氢能都是清洁无污染的能源，从氢能的制造原料来看，制造氢能并不是都无污染，其中化石能源属于不可再生资源，B错误；从图中信息可知，用可再生能源发电来电解水制备的氢气，现有的化石能源也能制氢，氢能原料有水、煤、化工尾气等，原料来源丰富，且与太阳能和风能相比，生产受时空限制小，稳定性好 ，C正确；氢能在运输、贮存中碰撞或遇到高温或氢气不慎泄漏都可能导致火灾、爆炸等危险，目前传输设施还不够完善，D错误。故选C。</w:t>
      </w:r>
    </w:p>
    <w:p>
      <w:pPr>
        <w:spacing w:line="360" w:lineRule="auto"/>
        <w:jc w:val="left"/>
        <w:textAlignment w:val="center"/>
        <w:rPr>
          <w:color w:val="000000"/>
        </w:rPr>
      </w:pPr>
      <w:r>
        <w:rPr>
          <w:color w:val="000000"/>
        </w:rPr>
        <w:t>【12题详解】</w:t>
      </w:r>
    </w:p>
    <w:p>
      <w:pPr>
        <w:spacing w:line="360" w:lineRule="auto"/>
        <w:jc w:val="left"/>
        <w:textAlignment w:val="center"/>
        <w:rPr>
          <w:color w:val="000000"/>
        </w:rPr>
      </w:pPr>
      <w:r>
        <w:rPr>
          <w:color w:val="000000"/>
        </w:rPr>
        <w:t>京津冀地区是“西氢东送”工程的能源消费地，建设“西氢东送”工程，有利于京津冀地区改善能源产业结构，提高环境质量，实现生态环境改善，A正确；该产业结构的调整主要对大气环境质量改善为明显，对发展高新技术产业、提高能源利用效率、优化工业生产结构影响不大，不是主要目的，BCD错误。故选A。</w:t>
      </w:r>
    </w:p>
    <w:p>
      <w:pPr>
        <w:spacing w:line="360" w:lineRule="auto"/>
        <w:jc w:val="left"/>
        <w:textAlignment w:val="center"/>
        <w:rPr>
          <w:color w:val="000000"/>
        </w:rPr>
      </w:pPr>
      <w:r>
        <w:rPr>
          <w:color w:val="000000"/>
        </w:rPr>
        <w:t>【点睛】氢能发展对我国</w:t>
      </w:r>
      <w:r>
        <w:rPr>
          <w:color w:val="000000"/>
          <w:position w:val="0"/>
        </w:rPr>
        <w:drawing>
          <wp:inline distT="0" distB="0" distL="114300" distR="114300">
            <wp:extent cx="133350" cy="177800"/>
            <wp:effectExtent l="0" t="0" r="0" b="1333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55"/>
                    <a:stretch>
                      <a:fillRect/>
                    </a:stretch>
                  </pic:blipFill>
                  <pic:spPr>
                    <a:xfrm>
                      <a:off x="0" y="0"/>
                      <a:ext cx="133350" cy="177800"/>
                    </a:xfrm>
                    <a:prstGeom prst="rect">
                      <a:avLst/>
                    </a:prstGeom>
                  </pic:spPr>
                </pic:pic>
              </a:graphicData>
            </a:graphic>
          </wp:inline>
        </w:drawing>
      </w:r>
      <w:r>
        <w:rPr>
          <w:color w:val="000000"/>
        </w:rPr>
        <w:t>影响：氢能资源属于清洁能源，对环境影响不大，而我国处于经济快速发展阶段，发展氢能可以优化我国能源消费结构，改普环境质量；我国由于经济发展需求，大量进口能源，发展氢能可以降低能源进口的风险，保障我国能源安全；发展氢能的技术要求较高，因此发展氢能可以促进我国能源技术水平的提高。</w:t>
      </w:r>
    </w:p>
    <w:p>
      <w:pPr>
        <w:spacing w:line="360" w:lineRule="auto"/>
        <w:ind w:firstLine="420"/>
        <w:jc w:val="left"/>
        <w:textAlignment w:val="center"/>
        <w:rPr>
          <w:color w:val="000000"/>
        </w:rPr>
      </w:pPr>
      <w:r>
        <w:rPr>
          <w:rFonts w:ascii="楷体" w:hAnsi="楷体" w:eastAsia="楷体" w:cs="楷体"/>
          <w:color w:val="000000"/>
        </w:rPr>
        <w:t>耕地由种植粮食作物改种非粮食作物的现象，称为种植结构“非粮化”。山东省种植结构“非粮化”率空间差异明显。图为“山东省山脉水系分布图”。据此完成下面小题。</w:t>
      </w:r>
    </w:p>
    <w:p>
      <w:pPr>
        <w:spacing w:line="360" w:lineRule="auto"/>
        <w:jc w:val="left"/>
        <w:textAlignment w:val="center"/>
        <w:rPr>
          <w:color w:val="000000"/>
        </w:rPr>
      </w:pPr>
      <w:r>
        <w:rPr>
          <w:color w:val="000000"/>
        </w:rPr>
        <w:drawing>
          <wp:inline distT="0" distB="0" distL="114300" distR="114300">
            <wp:extent cx="4943475" cy="29908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4943475" cy="29908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13. </w:t>
      </w:r>
      <w:r>
        <w:rPr>
          <w:rFonts w:ascii="宋体" w:hAnsi="宋体" w:eastAsia="宋体" w:cs="宋体"/>
          <w:color w:val="000000"/>
        </w:rPr>
        <w:t>关于鲁中南山地丘陵地区和鲁西北平原地区种植结构“非粮化”差异，说法正确的是（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鲁中南非粮化率低，因为河流源地，灌溉水源不足</w:t>
      </w:r>
    </w:p>
    <w:p>
      <w:pPr>
        <w:spacing w:line="360" w:lineRule="auto"/>
        <w:jc w:val="left"/>
        <w:textAlignment w:val="center"/>
        <w:rPr>
          <w:color w:val="000000"/>
        </w:rPr>
      </w:pPr>
      <w:r>
        <w:rPr>
          <w:color w:val="000000"/>
        </w:rPr>
        <w:t xml:space="preserve">B. </w:t>
      </w:r>
      <w:r>
        <w:rPr>
          <w:rFonts w:ascii="宋体" w:hAnsi="宋体" w:eastAsia="宋体" w:cs="宋体"/>
          <w:color w:val="000000"/>
        </w:rPr>
        <w:t>鲁西北非粮化率低，因为人口稠密，市场需求量大</w:t>
      </w:r>
    </w:p>
    <w:p>
      <w:pPr>
        <w:spacing w:line="360" w:lineRule="auto"/>
        <w:jc w:val="left"/>
        <w:textAlignment w:val="center"/>
        <w:rPr>
          <w:color w:val="000000"/>
        </w:rPr>
      </w:pPr>
      <w:r>
        <w:rPr>
          <w:color w:val="000000"/>
        </w:rPr>
        <w:t xml:space="preserve">C. </w:t>
      </w:r>
      <w:r>
        <w:rPr>
          <w:rFonts w:ascii="宋体" w:hAnsi="宋体" w:eastAsia="宋体" w:cs="宋体"/>
          <w:color w:val="000000"/>
        </w:rPr>
        <w:t>鲁中南非粮化率高，因为地形多样，水热组合丰富</w:t>
      </w:r>
    </w:p>
    <w:p>
      <w:pPr>
        <w:spacing w:line="360" w:lineRule="auto"/>
        <w:jc w:val="left"/>
        <w:textAlignment w:val="center"/>
        <w:rPr>
          <w:color w:val="000000"/>
        </w:rPr>
      </w:pPr>
      <w:r>
        <w:rPr>
          <w:color w:val="000000"/>
        </w:rPr>
        <w:t xml:space="preserve">D. </w:t>
      </w:r>
      <w:r>
        <w:rPr>
          <w:rFonts w:ascii="宋体" w:hAnsi="宋体" w:eastAsia="宋体" w:cs="宋体"/>
          <w:color w:val="000000"/>
        </w:rPr>
        <w:t>鲁西北非粮化率高，因为地形平坦，机械化水平高</w:t>
      </w:r>
    </w:p>
    <w:p>
      <w:pPr>
        <w:spacing w:line="360" w:lineRule="auto"/>
        <w:jc w:val="left"/>
        <w:textAlignment w:val="center"/>
        <w:rPr>
          <w:color w:val="000000"/>
        </w:rPr>
      </w:pPr>
      <w:r>
        <w:rPr>
          <w:color w:val="000000"/>
        </w:rPr>
        <w:t xml:space="preserve">14. </w:t>
      </w:r>
      <w:r>
        <w:rPr>
          <w:rFonts w:ascii="宋体" w:hAnsi="宋体" w:eastAsia="宋体" w:cs="宋体"/>
          <w:color w:val="000000"/>
        </w:rPr>
        <w:t>为避免“非粮化”对国家粮食安全的影响，山东省应采取的措施是（   ）</w:t>
      </w:r>
    </w:p>
    <w:p>
      <w:pPr>
        <w:spacing w:line="360" w:lineRule="auto"/>
        <w:jc w:val="left"/>
        <w:textAlignment w:val="center"/>
        <w:rPr>
          <w:color w:val="000000"/>
        </w:rPr>
        <w:sectPr>
          <w:footerReference r:id="rId26" w:type="first"/>
          <w:footerReference r:id="rId24" w:type="default"/>
          <w:footerReference r:id="rId25" w:type="even"/>
          <w:pgSz w:w="11906" w:h="16838"/>
          <w:pgMar w:top="910" w:right="1080" w:bottom="1440" w:left="1080" w:header="152" w:footer="0" w:gutter="0"/>
          <w:pgNumType w:start="8"/>
          <w:cols w:space="720" w:num="1"/>
          <w:docGrid w:type="lines" w:linePitch="312" w:charSpace="0"/>
        </w:sectPr>
      </w:pPr>
      <w:r>
        <w:rPr>
          <w:color w:val="000000"/>
        </w:rPr>
        <w:t xml:space="preserve">A. </w:t>
      </w:r>
      <w:r>
        <w:rPr>
          <w:rFonts w:ascii="宋体" w:hAnsi="宋体" w:eastAsia="宋体" w:cs="宋体"/>
          <w:color w:val="000000"/>
        </w:rPr>
        <w:t>兴修水利，种植单产更高的水稻</w:t>
      </w:r>
    </w:p>
    <w:p>
      <w:pPr>
        <w:spacing w:line="360" w:lineRule="auto"/>
        <w:jc w:val="left"/>
        <w:textAlignment w:val="center"/>
        <w:rPr>
          <w:color w:val="000000"/>
        </w:rPr>
      </w:pPr>
      <w:r>
        <w:rPr>
          <w:color w:val="000000"/>
        </w:rPr>
        <w:t xml:space="preserve">B. </w:t>
      </w:r>
      <w:r>
        <w:rPr>
          <w:rFonts w:ascii="宋体" w:hAnsi="宋体" w:eastAsia="宋体" w:cs="宋体"/>
          <w:color w:val="000000"/>
        </w:rPr>
        <w:t>大力开发坡地梯田，增加耕地面积</w:t>
      </w:r>
    </w:p>
    <w:p>
      <w:pPr>
        <w:spacing w:line="360" w:lineRule="auto"/>
        <w:jc w:val="left"/>
        <w:textAlignment w:val="center"/>
        <w:rPr>
          <w:color w:val="000000"/>
        </w:rPr>
      </w:pPr>
      <w:r>
        <w:rPr>
          <w:color w:val="000000"/>
        </w:rPr>
        <w:t xml:space="preserve">C. </w:t>
      </w:r>
      <w:r>
        <w:rPr>
          <w:rFonts w:ascii="宋体" w:hAnsi="宋体" w:eastAsia="宋体" w:cs="宋体"/>
          <w:color w:val="000000"/>
        </w:rPr>
        <w:t>提高粮食价格，增强农民种粮积极性</w:t>
      </w:r>
    </w:p>
    <w:p>
      <w:pPr>
        <w:spacing w:line="360" w:lineRule="auto"/>
        <w:jc w:val="left"/>
        <w:textAlignment w:val="center"/>
        <w:rPr>
          <w:color w:val="000000"/>
        </w:rPr>
      </w:pPr>
      <w:r>
        <w:rPr>
          <w:color w:val="000000"/>
        </w:rPr>
        <w:t xml:space="preserve">D. </w:t>
      </w:r>
      <w:r>
        <w:rPr>
          <w:rFonts w:ascii="宋体" w:hAnsi="宋体" w:eastAsia="宋体" w:cs="宋体"/>
          <w:color w:val="000000"/>
        </w:rPr>
        <w:t>严格耕地用途管制，确保粮食播种面积稳定</w:t>
      </w:r>
    </w:p>
    <w:p>
      <w:pPr>
        <w:spacing w:line="360" w:lineRule="auto"/>
        <w:textAlignment w:val="center"/>
        <w:rPr>
          <w:color w:val="000000"/>
        </w:rPr>
      </w:pPr>
      <w:r>
        <w:rPr>
          <w:color w:val="2E75B6"/>
        </w:rPr>
        <w:t>【答案】</w:t>
      </w:r>
      <w:r>
        <w:rPr>
          <w:color w:val="000000"/>
        </w:rPr>
        <w:t>13. C    14.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【13题详解】</w:t>
      </w:r>
    </w:p>
    <w:p>
      <w:pPr>
        <w:spacing w:line="360" w:lineRule="auto"/>
        <w:jc w:val="left"/>
        <w:textAlignment w:val="center"/>
        <w:rPr>
          <w:color w:val="000000"/>
        </w:rPr>
      </w:pPr>
      <w:r>
        <w:rPr>
          <w:color w:val="000000"/>
        </w:rPr>
        <w:t>据图可知，鲁中南地区，以丘陵地形为主，地势起伏较大，水热组合丰富，适合发展林果业，非粮化率高，C正确；A错误；经济发达地区人口集中，城市化水平高，城市居民对蔬菜、瓜果需求量变大，使得当地农业类型向蔬菜、瓜果转变，受市场影响非粮化率会升高，B错误；鲁西北位于平原地区，河网密布，土壤肥沃利于发展种植业，非粮化率较低，D错误；故选C。</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加大管理力度，严格耕地用途管制，确保粮食播种面积稳定，保障粮食产量，D正确；山东省位于温带季风气候区，水热组合相对较差，并不适合大规模种植水稻，A错误；发展农业生产应因地制宜，宜农则农，宜林则林，否则容易导致环境问题，B错误；加大粮食补助，增强农民种粮积极性，而不是提高粮食价格，C错误；故选D。</w:t>
      </w:r>
    </w:p>
    <w:p>
      <w:pPr>
        <w:spacing w:line="360" w:lineRule="auto"/>
        <w:jc w:val="left"/>
        <w:textAlignment w:val="center"/>
        <w:rPr>
          <w:color w:val="000000"/>
        </w:rPr>
      </w:pPr>
      <w:r>
        <w:rPr>
          <w:color w:val="000000"/>
        </w:rPr>
        <w:t>【点睛】我国粮食安全问题，从宏观角度看有三个方面：一是对粮食需求增长的速度；二是国内的供应能力；三是国际供应链的稳定性。</w:t>
      </w:r>
    </w:p>
    <w:p>
      <w:pPr>
        <w:spacing w:line="360" w:lineRule="auto"/>
        <w:ind w:firstLine="420"/>
        <w:jc w:val="left"/>
        <w:textAlignment w:val="center"/>
        <w:rPr>
          <w:color w:val="000000"/>
        </w:rPr>
        <w:sectPr>
          <w:footerReference r:id="rId29" w:type="first"/>
          <w:footerReference r:id="rId27" w:type="default"/>
          <w:footerReference r:id="rId28" w:type="even"/>
          <w:pgSz w:w="11906" w:h="16838"/>
          <w:pgMar w:top="910" w:right="1080" w:bottom="1440" w:left="1080" w:header="152" w:footer="0" w:gutter="0"/>
          <w:pgNumType w:start="9"/>
          <w:cols w:space="720" w:num="1"/>
          <w:docGrid w:type="lines" w:linePitch="312" w:charSpace="0"/>
        </w:sectPr>
      </w:pPr>
      <w:r>
        <w:rPr>
          <w:rFonts w:ascii="楷体" w:hAnsi="楷体" w:eastAsia="楷体" w:cs="楷体"/>
          <w:color w:val="000000"/>
        </w:rPr>
        <w:t>我国在海南省南沙群岛建了永暑岛，永暑岛是在永暑礁西南部吹沙填海形成的人工岛（利用大型挖泥船将海底珊瑚石搅碎，并将碎石和泥沙一起吹填造地），永陆面积2.8平方公里，为三沙市南沙区人民政府驻地。这里渔业资源丰富，是我国重要的渔业基地，海底还蕴藏着丰富的油气资源。图为“永暑岛地理位置示意图”。据此完成下面小题。</w:t>
      </w:r>
    </w:p>
    <w:p>
      <w:pPr>
        <w:spacing w:line="360" w:lineRule="auto"/>
        <w:jc w:val="left"/>
        <w:textAlignment w:val="center"/>
        <w:rPr>
          <w:color w:val="000000"/>
        </w:rPr>
      </w:pPr>
      <w:r>
        <w:rPr>
          <w:color w:val="000000"/>
        </w:rPr>
        <w:drawing>
          <wp:inline distT="0" distB="0" distL="114300" distR="114300">
            <wp:extent cx="2924175" cy="33242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2924175" cy="3324225"/>
                    </a:xfrm>
                    <a:prstGeom prst="rect">
                      <a:avLst/>
                    </a:prstGeom>
                  </pic:spPr>
                </pic:pic>
              </a:graphicData>
            </a:graphic>
          </wp:inline>
        </w:drawing>
      </w:r>
    </w:p>
    <w:p>
      <w:pPr>
        <w:spacing w:line="360" w:lineRule="auto"/>
        <w:jc w:val="left"/>
        <w:textAlignment w:val="center"/>
        <w:rPr>
          <w:color w:val="000000"/>
        </w:rPr>
      </w:pPr>
      <w:r>
        <w:rPr>
          <w:color w:val="000000"/>
        </w:rPr>
        <w:t xml:space="preserve">15. </w:t>
      </w:r>
      <w:r>
        <w:rPr>
          <w:rFonts w:ascii="宋体" w:hAnsi="宋体" w:eastAsia="宋体" w:cs="宋体"/>
          <w:color w:val="000000"/>
        </w:rPr>
        <w:t>永暑岛机场和港口建设过程中面临的自然障碍有（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风平浪静</w:t>
      </w:r>
      <w:r>
        <w:rPr>
          <w:color w:val="000000"/>
        </w:rPr>
        <w:tab/>
      </w:r>
      <w:r>
        <w:rPr>
          <w:color w:val="000000"/>
        </w:rPr>
        <w:t xml:space="preserve">B. </w:t>
      </w:r>
      <w:r>
        <w:rPr>
          <w:rFonts w:ascii="宋体" w:hAnsi="宋体" w:eastAsia="宋体" w:cs="宋体"/>
          <w:color w:val="000000"/>
        </w:rPr>
        <w:t>高温酷暑</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年温差大</w:t>
      </w:r>
      <w:r>
        <w:rPr>
          <w:color w:val="000000"/>
        </w:rPr>
        <w:tab/>
      </w:r>
      <w:r>
        <w:rPr>
          <w:color w:val="000000"/>
        </w:rPr>
        <w:t xml:space="preserve">D. </w:t>
      </w:r>
      <w:r>
        <w:rPr>
          <w:rFonts w:ascii="宋体" w:hAnsi="宋体" w:eastAsia="宋体" w:cs="宋体"/>
          <w:color w:val="000000"/>
        </w:rPr>
        <w:t>高压缺氧</w:t>
      </w:r>
    </w:p>
    <w:p>
      <w:pPr>
        <w:spacing w:line="360" w:lineRule="auto"/>
        <w:jc w:val="left"/>
        <w:textAlignment w:val="center"/>
        <w:rPr>
          <w:color w:val="000000"/>
        </w:rPr>
      </w:pPr>
      <w:r>
        <w:rPr>
          <w:color w:val="000000"/>
        </w:rPr>
        <w:t xml:space="preserve">16. </w:t>
      </w:r>
      <w:r>
        <w:rPr>
          <w:rFonts w:ascii="宋体" w:hAnsi="宋体" w:eastAsia="宋体" w:cs="宋体"/>
          <w:color w:val="000000"/>
        </w:rPr>
        <w:t>永暑岛建设对国家海洋国土安全</w:t>
      </w:r>
      <w:r>
        <w:rPr>
          <w:rFonts w:ascii="宋体" w:hAnsi="宋体" w:eastAsia="宋体" w:cs="宋体"/>
          <w:color w:val="000000"/>
          <w:position w:val="0"/>
        </w:rPr>
        <w:drawing>
          <wp:inline distT="0" distB="0" distL="114300" distR="114300">
            <wp:extent cx="133350" cy="177800"/>
            <wp:effectExtent l="0" t="0" r="0" b="1333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5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重要意义是（   ）</w:t>
      </w:r>
    </w:p>
    <w:p>
      <w:pPr>
        <w:spacing w:line="360" w:lineRule="auto"/>
        <w:jc w:val="left"/>
        <w:textAlignment w:val="center"/>
        <w:rPr>
          <w:color w:val="000000"/>
        </w:rPr>
      </w:pPr>
      <w:r>
        <w:rPr>
          <w:color w:val="000000"/>
        </w:rPr>
        <w:t xml:space="preserve">A. </w:t>
      </w:r>
      <w:r>
        <w:rPr>
          <w:rFonts w:ascii="宋体" w:hAnsi="宋体" w:eastAsia="宋体" w:cs="宋体"/>
          <w:color w:val="000000"/>
        </w:rPr>
        <w:t>加强气象监测，保护海洋生态环境</w:t>
      </w:r>
    </w:p>
    <w:p>
      <w:pPr>
        <w:spacing w:line="360" w:lineRule="auto"/>
        <w:jc w:val="left"/>
        <w:textAlignment w:val="center"/>
        <w:rPr>
          <w:color w:val="000000"/>
        </w:rPr>
      </w:pPr>
      <w:r>
        <w:rPr>
          <w:color w:val="000000"/>
        </w:rPr>
        <w:t xml:space="preserve">B. </w:t>
      </w:r>
      <w:r>
        <w:rPr>
          <w:rFonts w:ascii="宋体" w:hAnsi="宋体" w:eastAsia="宋体" w:cs="宋体"/>
          <w:color w:val="000000"/>
        </w:rPr>
        <w:t>宣示海洋领土，提高国土掌控能力</w:t>
      </w:r>
    </w:p>
    <w:p>
      <w:pPr>
        <w:spacing w:line="360" w:lineRule="auto"/>
        <w:jc w:val="left"/>
        <w:textAlignment w:val="center"/>
        <w:rPr>
          <w:color w:val="000000"/>
        </w:rPr>
      </w:pPr>
      <w:r>
        <w:rPr>
          <w:color w:val="000000"/>
        </w:rPr>
        <w:t xml:space="preserve">C. </w:t>
      </w:r>
      <w:r>
        <w:rPr>
          <w:rFonts w:ascii="宋体" w:hAnsi="宋体" w:eastAsia="宋体" w:cs="宋体"/>
          <w:color w:val="000000"/>
        </w:rPr>
        <w:t>提供避风港湾，保障渔民生命安全</w:t>
      </w:r>
    </w:p>
    <w:p>
      <w:pPr>
        <w:spacing w:line="360" w:lineRule="auto"/>
        <w:jc w:val="left"/>
        <w:textAlignment w:val="center"/>
        <w:rPr>
          <w:color w:val="000000"/>
        </w:rPr>
      </w:pPr>
      <w:r>
        <w:rPr>
          <w:color w:val="000000"/>
        </w:rPr>
        <w:t xml:space="preserve">D. </w:t>
      </w:r>
      <w:r>
        <w:rPr>
          <w:rFonts w:ascii="宋体" w:hAnsi="宋体" w:eastAsia="宋体" w:cs="宋体"/>
          <w:color w:val="000000"/>
        </w:rPr>
        <w:t>开发海上能源，保障岛上电力供给</w:t>
      </w:r>
    </w:p>
    <w:p>
      <w:pPr>
        <w:spacing w:line="360" w:lineRule="auto"/>
        <w:textAlignment w:val="center"/>
        <w:rPr>
          <w:color w:val="000000"/>
        </w:rPr>
      </w:pPr>
      <w:r>
        <w:rPr>
          <w:color w:val="2E75B6"/>
        </w:rPr>
        <w:t>【答案】</w:t>
      </w:r>
      <w:r>
        <w:rPr>
          <w:color w:val="000000"/>
        </w:rPr>
        <w:t>15. B    16.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【15题详解】</w:t>
      </w:r>
    </w:p>
    <w:p>
      <w:pPr>
        <w:spacing w:line="360" w:lineRule="auto"/>
        <w:jc w:val="left"/>
        <w:textAlignment w:val="center"/>
        <w:rPr>
          <w:color w:val="000000"/>
        </w:rPr>
      </w:pPr>
      <w:r>
        <w:rPr>
          <w:color w:val="000000"/>
        </w:rPr>
        <w:t>永暑岛是我国南海中的岛屿，位于热带海域，气象条件复杂，具有全年高温、高湿、日照强的特点，B正确、C错误；海域内盛行季风，风浪较大，A错误；由于岛屿面积小，海拔低，不存在高压缺氧的问题，D错误。故选B。</w:t>
      </w:r>
    </w:p>
    <w:p>
      <w:pPr>
        <w:spacing w:line="360" w:lineRule="auto"/>
        <w:jc w:val="left"/>
        <w:textAlignment w:val="center"/>
        <w:rPr>
          <w:color w:val="000000"/>
        </w:rPr>
      </w:pPr>
      <w:r>
        <w:rPr>
          <w:color w:val="000000"/>
        </w:rPr>
        <w:t>【16题详解】</w:t>
      </w:r>
    </w:p>
    <w:p>
      <w:pPr>
        <w:spacing w:line="360" w:lineRule="auto"/>
        <w:jc w:val="left"/>
        <w:textAlignment w:val="center"/>
        <w:rPr>
          <w:color w:val="000000"/>
        </w:rPr>
      </w:pPr>
      <w:r>
        <w:rPr>
          <w:color w:val="000000"/>
        </w:rPr>
        <w:t>永暑岛建设对国家海洋国土安全的重要意义是宣示海洋领土，提高国土掌控能力，B正确。保护海洋生态环境、保障渔民生命安全、保障岛上电力供给并不是对国家海洋国土安全的重要意义，ACD错误。故选B。</w:t>
      </w:r>
    </w:p>
    <w:p>
      <w:pPr>
        <w:spacing w:line="360" w:lineRule="auto"/>
        <w:jc w:val="left"/>
        <w:textAlignment w:val="center"/>
        <w:rPr>
          <w:color w:val="000000"/>
        </w:rPr>
        <w:sectPr>
          <w:footerReference r:id="rId32" w:type="first"/>
          <w:footerReference r:id="rId30" w:type="default"/>
          <w:footerReference r:id="rId31" w:type="even"/>
          <w:pgSz w:w="11906" w:h="16838"/>
          <w:pgMar w:top="910" w:right="1080" w:bottom="1440" w:left="1080" w:header="152" w:footer="0" w:gutter="0"/>
          <w:pgNumType w:start="10"/>
          <w:cols w:space="720" w:num="1"/>
          <w:docGrid w:type="lines" w:linePitch="312" w:charSpace="0"/>
        </w:sectPr>
      </w:pPr>
      <w:r>
        <w:rPr>
          <w:color w:val="000000"/>
        </w:rPr>
        <w:t>【点睛】</w:t>
      </w:r>
    </w:p>
    <w:p>
      <w:pPr>
        <w:spacing w:line="360" w:lineRule="auto"/>
        <w:jc w:val="left"/>
        <w:textAlignment w:val="center"/>
        <w:rPr>
          <w:color w:val="000000"/>
        </w:rPr>
      </w:pPr>
      <w:r>
        <w:rPr>
          <w:color w:val="000000"/>
        </w:rPr>
        <w:t>海洋资源包括能量资源、矿产资源、生物资源、空间资源。能量资源：潮汐、波浪、温差、盐度差等；矿物资源：砂矿、海底煤矿、金属、天然气、盐等；动物资源：海龟、海豚、鱼等；植物资源：底栖藻、绿藻、褐藻、裙带菜、海带等。</w:t>
      </w:r>
    </w:p>
    <w:p>
      <w:pPr>
        <w:spacing w:line="360" w:lineRule="auto"/>
        <w:jc w:val="center"/>
        <w:textAlignment w:val="center"/>
        <w:rPr>
          <w:color w:val="000000"/>
        </w:rPr>
      </w:pPr>
      <w:r>
        <w:rPr>
          <w:rFonts w:ascii="宋体" w:hAnsi="宋体" w:eastAsia="宋体" w:cs="宋体"/>
          <w:b/>
          <w:color w:val="000000"/>
          <w:sz w:val="24"/>
        </w:rPr>
        <w:t>第Ⅱ卷</w:t>
      </w:r>
    </w:p>
    <w:p>
      <w:pPr>
        <w:spacing w:line="360" w:lineRule="auto"/>
        <w:jc w:val="left"/>
        <w:textAlignment w:val="center"/>
        <w:rPr>
          <w:color w:val="000000"/>
        </w:rPr>
      </w:pPr>
      <w:r>
        <w:rPr>
          <w:rFonts w:ascii="宋体" w:hAnsi="宋体" w:eastAsia="宋体" w:cs="宋体"/>
          <w:b/>
          <w:color w:val="000000"/>
          <w:sz w:val="24"/>
        </w:rPr>
        <w:t>二、综合题。（共52分）。</w:t>
      </w:r>
    </w:p>
    <w:p>
      <w:pPr>
        <w:spacing w:line="360" w:lineRule="auto"/>
        <w:jc w:val="left"/>
        <w:textAlignment w:val="center"/>
        <w:rPr>
          <w:color w:val="000000"/>
        </w:rPr>
      </w:pPr>
      <w:r>
        <w:rPr>
          <w:color w:val="000000"/>
        </w:rPr>
        <w:t xml:space="preserve">17. </w:t>
      </w:r>
      <w:r>
        <w:rPr>
          <w:rFonts w:ascii="宋体" w:hAnsi="宋体" w:eastAsia="宋体" w:cs="宋体"/>
          <w:color w:val="000000"/>
        </w:rPr>
        <w:t>阅读下列图文材料，回答下列问题。</w:t>
      </w:r>
    </w:p>
    <w:p>
      <w:pPr>
        <w:spacing w:line="360" w:lineRule="auto"/>
        <w:ind w:firstLine="420"/>
        <w:jc w:val="left"/>
        <w:textAlignment w:val="center"/>
        <w:rPr>
          <w:color w:val="000000"/>
        </w:rPr>
      </w:pPr>
      <w:r>
        <w:rPr>
          <w:rFonts w:ascii="楷体" w:hAnsi="楷体" w:eastAsia="楷体" w:cs="楷体"/>
          <w:color w:val="000000"/>
        </w:rPr>
        <w:t>榴莲主产于东南亚泰国、越南、菲律宾等地，是一种对生长环境要求极为苛刻的水果，需要长期的高温和潮湿的环境，枝干脆弱易折，一般是人工采摘。“猫山王”、“金枕头”等都是中国消费者熟知的品种，这些进口榴莲食用前通常需要催熟或解冻。海南榴莲经过多年国产化选育后，首批榴莲于2023年6月份上市。下图为“泰国榴莲主要产区图”。</w:t>
      </w:r>
    </w:p>
    <w:p>
      <w:pPr>
        <w:spacing w:line="360" w:lineRule="auto"/>
        <w:jc w:val="left"/>
        <w:textAlignment w:val="center"/>
        <w:rPr>
          <w:color w:val="000000"/>
        </w:rPr>
      </w:pPr>
      <w:r>
        <w:rPr>
          <w:color w:val="000000"/>
        </w:rPr>
        <w:drawing>
          <wp:inline distT="0" distB="0" distL="114300" distR="114300">
            <wp:extent cx="2209800" cy="25336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2209800" cy="25336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从气候角度分析泰国榴莲主要产区的优势区位条件。</w:t>
      </w:r>
    </w:p>
    <w:p>
      <w:pPr>
        <w:spacing w:line="360" w:lineRule="auto"/>
        <w:jc w:val="left"/>
        <w:textAlignment w:val="center"/>
        <w:rPr>
          <w:color w:val="000000"/>
        </w:rPr>
      </w:pPr>
      <w:r>
        <w:rPr>
          <w:color w:val="000000"/>
        </w:rPr>
        <w:t>（2）</w:t>
      </w:r>
      <w:r>
        <w:rPr>
          <w:rFonts w:ascii="宋体" w:hAnsi="宋体" w:eastAsia="宋体" w:cs="宋体"/>
          <w:color w:val="000000"/>
        </w:rPr>
        <w:t>你是否赞同海南大规模种植榴莲，请说明理由。</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泰国东南部纬度低，气温高；降水量大，干燥期短；距海较近，空气湿度大。</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赞同。可省去通关时间和成本，运输速度更快、成本更低，价格更低；消费者可以购买到口感更好的树熟、无需催熟或化冻的榴莲；市场需求量大；榴莲需要人工采摘，提供了很多就业机会；促进经济发展，带动了相关产业的发展。</w:t>
      </w:r>
    </w:p>
    <w:p>
      <w:pPr>
        <w:spacing w:line="360" w:lineRule="auto"/>
        <w:jc w:val="both"/>
        <w:textAlignment w:val="center"/>
        <w:rPr>
          <w:color w:val="000000"/>
        </w:rPr>
      </w:pPr>
      <w:r>
        <w:rPr>
          <w:rFonts w:ascii="宋体" w:hAnsi="宋体" w:eastAsia="宋体" w:cs="宋体"/>
          <w:color w:val="000000"/>
        </w:rPr>
        <w:t>不赞成。海南冬季温度低，热量不足；冬季降水少，干燥期长；海南经常有台风，影响榴莲的生长；国产化选育投入成本高；人工采摘，劳动力价格高，生产成本高；知名度不高，品牌效应不及进口榴莲，售价低。</w:t>
      </w:r>
    </w:p>
    <w:p>
      <w:pPr>
        <w:spacing w:line="360" w:lineRule="auto"/>
        <w:textAlignment w:val="center"/>
        <w:rPr>
          <w:color w:val="000000"/>
        </w:rPr>
      </w:pPr>
      <w:r>
        <w:rPr>
          <w:color w:val="2E75B6"/>
        </w:rPr>
        <w:t>【解析】</w:t>
      </w:r>
    </w:p>
    <w:p>
      <w:pPr>
        <w:spacing w:line="360" w:lineRule="auto"/>
        <w:jc w:val="left"/>
        <w:textAlignment w:val="center"/>
        <w:rPr>
          <w:color w:val="000000"/>
        </w:rPr>
        <w:sectPr>
          <w:footerReference r:id="rId35" w:type="first"/>
          <w:footerReference r:id="rId33" w:type="default"/>
          <w:footerReference r:id="rId34" w:type="even"/>
          <w:pgSz w:w="11906" w:h="16838"/>
          <w:pgMar w:top="910" w:right="1080" w:bottom="1440" w:left="1080" w:header="152" w:footer="0" w:gutter="0"/>
          <w:pgNumType w:start="11"/>
          <w:cols w:space="720" w:num="1"/>
          <w:docGrid w:type="lines" w:linePitch="312" w:charSpace="0"/>
        </w:sectPr>
      </w:pPr>
      <w:r>
        <w:rPr>
          <w:color w:val="000000"/>
        </w:rPr>
        <w:t>【分析】本大题以泰国榴莲主要产区相关图文为材料设置两道试题，涉及农业区位条件、农业发展等相关内容，考查学生获取和解读地理信息的能力，调动和运用地理知识、基本技能的能力，描述和阐释地理事物的能力，论证和探究地理事物的能力，区域认知、综合思维、人地协调观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设问强调从“气候角度”分析，结合所学知识，农业区位因素的气候包括光照、热量、降水、昼夜温差、气候生长期、气象灾害等。结合材料信息“榴莲主产于东南亚泰国、越南、菲律宾等地，是一种对生长环境要求极为苛刻的水果，需要长期的高温和潮湿的环境”提示并读图，泰国榴莲主要产区的优势区位条件有：泰国东南部纬度低，气温高；泰国东南部位于热带季风气候区，降水量大，干燥期短；距海较近，空气湿度大。以上优势区位条件满足榴莲的生长习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结合已学知识，赞同可以从农业区位优势和有利影响方面分析。大规模种植的农业区位优势：结合材料信息““猫山王”、“金枕头”等都是中国消费者熟知的品种，这些进口榴莲食用前通常需要催熟或解冻”提示，中国市场需求量大，大规模种植可以满足市场需求。有利影响：海南大规模种植榴莲，与进口榴莲比，中国消费者可以购买到口感更好的无需催熟或化冻的榴莲，可省去通关时间和成本，运输速度更快、成本更低，价格更低；结合材料信息“枝干脆弱易折，一般是人工采摘”提示可知，榴莲需要人工采摘，为当地居民提供了很多就业机会；“榴莲是一种对生长环境要求极为苛刻的水果”、“一般是人工采摘”，所以榴莲及其加工产品在市场上的价格比较高，海南大规模种植榴莲可以促进经济发展，并带动榴莲相关产业的发展。</w:t>
      </w:r>
    </w:p>
    <w:p>
      <w:pPr>
        <w:spacing w:line="360" w:lineRule="auto"/>
        <w:jc w:val="left"/>
        <w:textAlignment w:val="center"/>
        <w:rPr>
          <w:color w:val="000000"/>
        </w:rPr>
      </w:pPr>
      <w:r>
        <w:rPr>
          <w:color w:val="000000"/>
        </w:rPr>
        <w:t>不赞成可以从农业区位劣势和不利影响方面分析。农业区位劣势：与泰国榴莲主要产区比，海南纬度较高，冬季温度低，热量不足；冬季降水少，干燥期长；海南位于我国东南沿海，经常有台风，影响榴莲的生长。不利影响：结合材料信息“海南榴莲经过多年国产化选育后，首批榴莲于2023年6月份上市”提示并结合所学知识，国产化选育投入成本高；且人工采摘，劳动力价格高，生产成本高；而“猫山王”、“金枕头”等都是中国消费者熟知的进口品种，与其相比，海南大规模种植的榴莲知名度不高，品牌效应不及进口榴莲，售价较低。</w:t>
      </w:r>
    </w:p>
    <w:p>
      <w:pPr>
        <w:spacing w:line="360" w:lineRule="auto"/>
        <w:jc w:val="left"/>
        <w:textAlignment w:val="center"/>
        <w:rPr>
          <w:color w:val="000000"/>
        </w:rPr>
      </w:pPr>
      <w:r>
        <w:rPr>
          <w:color w:val="000000"/>
        </w:rPr>
        <w:t xml:space="preserve">18. </w:t>
      </w:r>
      <w:r>
        <w:rPr>
          <w:rFonts w:ascii="宋体" w:hAnsi="宋体" w:eastAsia="宋体" w:cs="宋体"/>
          <w:color w:val="000000"/>
        </w:rPr>
        <w:t>阅读下列图文材料，回答下列问题。</w:t>
      </w:r>
    </w:p>
    <w:p>
      <w:pPr>
        <w:spacing w:line="360" w:lineRule="auto"/>
        <w:ind w:firstLine="420"/>
        <w:jc w:val="left"/>
        <w:textAlignment w:val="center"/>
        <w:rPr>
          <w:color w:val="000000"/>
        </w:rPr>
        <w:sectPr>
          <w:footerReference r:id="rId38" w:type="first"/>
          <w:footerReference r:id="rId36" w:type="default"/>
          <w:footerReference r:id="rId37" w:type="even"/>
          <w:pgSz w:w="11906" w:h="16838"/>
          <w:pgMar w:top="910" w:right="1080" w:bottom="1440" w:left="1080" w:header="152" w:footer="0" w:gutter="0"/>
          <w:pgNumType w:start="12"/>
          <w:cols w:space="720" w:num="1"/>
          <w:docGrid w:type="lines" w:linePitch="312" w:charSpace="0"/>
        </w:sectPr>
      </w:pPr>
      <w:r>
        <w:rPr>
          <w:rFonts w:ascii="楷体" w:hAnsi="楷体" w:eastAsia="楷体" w:cs="楷体"/>
          <w:color w:val="000000"/>
        </w:rPr>
        <w:t>西班牙东南的塔韦纳斯沙漠，常被称为欧洲西部唯一的沙漠，曾经是西班牙最贫困的地区之一。美国西部的犹他州是早期美国西部片的拍摄地，以美国西部大开发为背景，陡峭的山谷，苍凉的荒漠是影片中的经典元素。20世纪60年代，西班牙政府建造影视城，将塔韦纳斯沙漠打造成“欧洲横店”，成为新的西部片拍摄地。20世纪70年代后期，随着西部片拍摄地转移至非洲，塔韦纳斯沙漠所在地区经济再次陷入困境。如今，该地利用本地优势，进行产业结构调整，为当地经济注入新的活力。下图为“西班牙塔韦纳斯沙漠位置图”。</w:t>
      </w:r>
    </w:p>
    <w:p>
      <w:pPr>
        <w:spacing w:line="360" w:lineRule="auto"/>
        <w:jc w:val="left"/>
        <w:textAlignment w:val="center"/>
        <w:rPr>
          <w:color w:val="000000"/>
        </w:rPr>
      </w:pPr>
      <w:r>
        <w:rPr>
          <w:color w:val="000000"/>
        </w:rPr>
        <w:drawing>
          <wp:inline distT="0" distB="0" distL="114300" distR="114300">
            <wp:extent cx="2667000" cy="233362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61"/>
                    <a:stretch>
                      <a:fillRect/>
                    </a:stretch>
                  </pic:blipFill>
                  <pic:spPr>
                    <a:xfrm>
                      <a:off x="0" y="0"/>
                      <a:ext cx="2667000" cy="23336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分析塔韦纳斯沙漠成为欧洲西部唯一沙漠</w:t>
      </w:r>
      <w:r>
        <w:rPr>
          <w:rFonts w:ascii="宋体" w:hAnsi="宋体" w:eastAsia="宋体" w:cs="宋体"/>
          <w:color w:val="000000"/>
          <w:position w:val="0"/>
        </w:rPr>
        <w:drawing>
          <wp:inline distT="0" distB="0" distL="114300" distR="114300">
            <wp:extent cx="133350" cy="177800"/>
            <wp:effectExtent l="0" t="0" r="0" b="1333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5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原因。</w:t>
      </w:r>
    </w:p>
    <w:p>
      <w:pPr>
        <w:spacing w:line="360" w:lineRule="auto"/>
        <w:jc w:val="left"/>
        <w:textAlignment w:val="center"/>
        <w:rPr>
          <w:color w:val="000000"/>
        </w:rPr>
      </w:pPr>
      <w:r>
        <w:rPr>
          <w:color w:val="000000"/>
        </w:rPr>
        <w:t>（2）</w:t>
      </w:r>
      <w:r>
        <w:rPr>
          <w:rFonts w:ascii="宋体" w:hAnsi="宋体" w:eastAsia="宋体" w:cs="宋体"/>
          <w:color w:val="000000"/>
        </w:rPr>
        <w:t>说明20世纪60年代塔韦纳斯沙漠吸引美国西部片拍摄组迁入的区位优势。</w:t>
      </w:r>
    </w:p>
    <w:p>
      <w:pPr>
        <w:spacing w:line="360" w:lineRule="auto"/>
        <w:jc w:val="left"/>
        <w:textAlignment w:val="center"/>
        <w:rPr>
          <w:color w:val="000000"/>
        </w:rPr>
      </w:pPr>
      <w:r>
        <w:rPr>
          <w:color w:val="000000"/>
        </w:rPr>
        <w:t>（3）</w:t>
      </w:r>
      <w:r>
        <w:rPr>
          <w:rFonts w:ascii="宋体" w:hAnsi="宋体" w:eastAsia="宋体" w:cs="宋体"/>
          <w:color w:val="000000"/>
        </w:rPr>
        <w:t>推测20世纪70年代后期西班牙政府采取了哪些措施促进地区经济再度繁荣。</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欧洲西部绝大部分纬度较高，受温暖湿润的西风影响降水多，沙漠不发育；塔韦纳斯沙漠纬度较低，气温高，蒸发强烈；夏季受副热带高气压带影响，冬季位于西风的背风谷地，降水稀少，成为欧洲西部唯一的沙漠。</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塔韦纳斯沙漠地区拥有沙漠、山脉峡谷等景观，与美国西部环境相似；西班牙塔韦纳斯沙漠拍摄成本更低；西班牙政府大力支持，建造影视城。</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利用部分遗存的影视基地，改建成主题公园，作为特色旅游资源；当地拥有欧洲唯一的陆上沙漠，可发展沙漠生态旅游；开办电影节和美食节，促进酒店，商旅，餐饮等相关产业发展。</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西班牙东南部的本纳斯沙漠为材料，涉及到沙漠的成因、影响产业转移的因素、第三产业对区域的影响等相关知识，主要考查学生调动知识、运用知识解决地理问题的能力，体现学生的区域认知、综合思维、人地协调观等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从纬度位置来看，欧洲西部大部分地区纬度较高，没有低纬度地区，所以不受副热带高压带影响，气温偏低，蒸发弱，且受西风和北大西洋暖流影响，降水多，气候湿润，不利于沙漠的发育。而塔韦纳斯沙漠在欧洲属于纬度较低的地区，气温偏高，蒸发较强，结合气压带、风带的季节移动，当地夏季受副热带高压带控制，盛行下沉气流，降水少，晴朗干燥；受地形的阻挡，冬季又位于西风的背风坡，焚风效应较强，降水少。</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sectPr>
          <w:footerReference r:id="rId41" w:type="first"/>
          <w:footerReference r:id="rId39" w:type="default"/>
          <w:footerReference r:id="rId40" w:type="even"/>
          <w:pgSz w:w="11906" w:h="16838"/>
          <w:pgMar w:top="910" w:right="1080" w:bottom="1440" w:left="1080" w:header="152" w:footer="0" w:gutter="0"/>
          <w:pgNumType w:start="13"/>
          <w:cols w:space="720" w:num="1"/>
          <w:docGrid w:type="lines" w:linePitch="312" w:charSpace="0"/>
        </w:sectPr>
      </w:pPr>
    </w:p>
    <w:p>
      <w:pPr>
        <w:spacing w:line="360" w:lineRule="auto"/>
        <w:jc w:val="left"/>
        <w:textAlignment w:val="center"/>
        <w:rPr>
          <w:color w:val="000000"/>
        </w:rPr>
      </w:pPr>
      <w:r>
        <w:rPr>
          <w:color w:val="000000"/>
        </w:rPr>
        <w:t>美国西部为高原山地，气候为大陆性气候，所以由陡峭的山谷和荒凉的草原，这些都是影片的背景，从地形上看，西班牙该地也是山谷地形，该地气候干旱，有沙漠景观，与美国西部具有相似性；20世纪60年代，美国经济较欧洲发达，美国的地租和劳动力成本高，西班牙的地租和劳动力成本则相对较低，迁移到此地可节约拍摄成本；20世纪60年代，西班牙政府大力支持建造影视城，将塔韦纳斯沙漠打造成“欧洲横店”，成为新的西部片拍摄地。</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由材料可知，20世纪70年代后期，该地利用本地优势，进行产业结构调整，为当地经济注入新的活力。可以利用部分遗存的影视基地，改建成主题公园，作为特色旅游资源；作为欧洲西部唯一的沙漠，可发展沙漠生态旅游；或者开办电影节和美食节等与电影产业相关的产业，促进酒店，商旅，餐饮等相关产业发展。</w:t>
      </w:r>
    </w:p>
    <w:p>
      <w:pPr>
        <w:spacing w:line="360" w:lineRule="auto"/>
        <w:jc w:val="left"/>
        <w:textAlignment w:val="center"/>
        <w:rPr>
          <w:color w:val="000000"/>
        </w:rPr>
      </w:pPr>
      <w:r>
        <w:rPr>
          <w:color w:val="000000"/>
        </w:rPr>
        <w:t xml:space="preserve">19. </w:t>
      </w:r>
      <w:r>
        <w:rPr>
          <w:rFonts w:ascii="宋体" w:hAnsi="宋体" w:eastAsia="宋体" w:cs="宋体"/>
          <w:color w:val="000000"/>
        </w:rPr>
        <w:t>阅读下列图文材料，回答下列问题。</w:t>
      </w:r>
    </w:p>
    <w:p>
      <w:pPr>
        <w:spacing w:line="360" w:lineRule="auto"/>
        <w:ind w:firstLine="420"/>
        <w:jc w:val="left"/>
        <w:textAlignment w:val="center"/>
        <w:rPr>
          <w:color w:val="000000"/>
        </w:rPr>
      </w:pPr>
      <w:r>
        <w:rPr>
          <w:rFonts w:ascii="楷体" w:hAnsi="楷体" w:eastAsia="楷体" w:cs="楷体"/>
          <w:color w:val="000000"/>
        </w:rPr>
        <w:t>材料一  稀土是重要战略资源，广泛应用于新能源、新材料、航空航天、电子信息等高科技领域。我国是世界上最大的稀土出口国、进口国，稀土出口价格低且长期受制于国外市场。下图为“我国稀土储量占比与消费量统计图”。</w:t>
      </w:r>
    </w:p>
    <w:p>
      <w:pPr>
        <w:spacing w:line="360" w:lineRule="auto"/>
        <w:jc w:val="left"/>
        <w:textAlignment w:val="center"/>
        <w:rPr>
          <w:color w:val="000000"/>
        </w:rPr>
      </w:pPr>
      <w:r>
        <w:rPr>
          <w:color w:val="000000"/>
        </w:rPr>
        <w:drawing>
          <wp:inline distT="0" distB="0" distL="114300" distR="114300">
            <wp:extent cx="2943225" cy="25908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62"/>
                    <a:stretch>
                      <a:fillRect/>
                    </a:stretch>
                  </pic:blipFill>
                  <pic:spPr>
                    <a:xfrm>
                      <a:off x="0" y="0"/>
                      <a:ext cx="2943225" cy="2590800"/>
                    </a:xfrm>
                    <a:prstGeom prst="rect">
                      <a:avLst/>
                    </a:prstGeom>
                  </pic:spPr>
                </pic:pic>
              </a:graphicData>
            </a:graphic>
          </wp:inline>
        </w:drawing>
      </w:r>
      <w:r>
        <w:rPr>
          <w:color w:val="000000"/>
        </w:rPr>
        <w:t xml:space="preserve">  </w:t>
      </w:r>
    </w:p>
    <w:p>
      <w:pPr>
        <w:spacing w:line="360" w:lineRule="auto"/>
        <w:ind w:firstLine="420"/>
        <w:jc w:val="left"/>
        <w:textAlignment w:val="center"/>
        <w:rPr>
          <w:color w:val="000000"/>
        </w:rPr>
      </w:pPr>
      <w:r>
        <w:rPr>
          <w:rFonts w:ascii="楷体" w:hAnsi="楷体" w:eastAsia="楷体" w:cs="楷体"/>
          <w:color w:val="000000"/>
        </w:rPr>
        <w:t>材料二  生态系统服务价值是自然环境服务功能的价值表现。土地利用类型是生态系统服务价值的重要影响因素。下表为某地稀土矿区单位面积土地利用类型生态系统服务价值系数表/元。</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04"/>
        <w:gridCol w:w="1204"/>
        <w:gridCol w:w="1204"/>
        <w:gridCol w:w="1204"/>
        <w:gridCol w:w="1321"/>
        <w:gridCol w:w="1322"/>
        <w:gridCol w:w="1322"/>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功能分类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耕地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林地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草地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建设用地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采矿用地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水域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其他土地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供给服务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-4545.69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4969.44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4815.36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35903.24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调节服务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17604.92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59093.98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49001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-22574.36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-22574.36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427025.24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3081.82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支撑服务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1579.43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20262.99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18336.85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13675.59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2735.12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文化服务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346.71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4083.42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3698.19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7280.81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269.66</w:t>
            </w:r>
          </w:p>
        </w:tc>
      </w:tr>
    </w:tbl>
    <w:p>
      <w:pPr>
        <w:sectPr>
          <w:footerReference r:id="rId44" w:type="first"/>
          <w:footerReference r:id="rId42" w:type="default"/>
          <w:footerReference r:id="rId43" w:type="even"/>
          <w:pgSz w:w="11906" w:h="16838"/>
          <w:pgMar w:top="910" w:right="1080" w:bottom="1440" w:left="1080" w:header="152" w:footer="0" w:gutter="0"/>
          <w:pgNumType w:start="14"/>
          <w:cols w:space="720" w:num="1"/>
          <w:docGrid w:type="lines" w:linePitch="312" w:charSpace="0"/>
        </w:sect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01"/>
        <w:gridCol w:w="1312"/>
        <w:gridCol w:w="1312"/>
        <w:gridCol w:w="1184"/>
        <w:gridCol w:w="1440"/>
        <w:gridCol w:w="1440"/>
        <w:gridCol w:w="1440"/>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合计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14985.37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88409.83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75851.4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-22574.36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-22574.36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483884.88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6086.6</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根据材料一，简述1980-2020年我国稀土供给与消费的特点。</w:t>
      </w:r>
    </w:p>
    <w:p>
      <w:pPr>
        <w:spacing w:line="360" w:lineRule="auto"/>
        <w:jc w:val="left"/>
        <w:textAlignment w:val="center"/>
        <w:rPr>
          <w:color w:val="000000"/>
        </w:rPr>
      </w:pPr>
      <w:r>
        <w:rPr>
          <w:color w:val="000000"/>
        </w:rPr>
        <w:t>（2）</w:t>
      </w:r>
      <w:r>
        <w:rPr>
          <w:rFonts w:ascii="宋体" w:hAnsi="宋体" w:eastAsia="宋体" w:cs="宋体"/>
          <w:color w:val="000000"/>
        </w:rPr>
        <w:t>根据材料二，说明该地稀土矿区自然环境服务功能的变化。</w:t>
      </w:r>
    </w:p>
    <w:p>
      <w:pPr>
        <w:spacing w:line="360" w:lineRule="auto"/>
        <w:jc w:val="left"/>
        <w:textAlignment w:val="center"/>
        <w:rPr>
          <w:color w:val="000000"/>
        </w:rPr>
      </w:pPr>
      <w:r>
        <w:rPr>
          <w:color w:val="000000"/>
        </w:rPr>
        <w:t>（3）</w:t>
      </w:r>
      <w:r>
        <w:rPr>
          <w:rFonts w:ascii="宋体" w:hAnsi="宋体" w:eastAsia="宋体" w:cs="宋体"/>
          <w:color w:val="000000"/>
        </w:rPr>
        <w:t>请从国家安全的角度，为稀土资源开发提出合理化建议。</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稀土储量占比连续下降，资源优势减弱；稀土消费量快速上升；进出口贸易量大。</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自然环境服务功能价值总体上升；建设用地与采矿用地对调节服务功能损害大；水域对自然环境服务功能价值增长贡献最大，其次为林地、草地。</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及时复垦、养护，注重生态保护，减少对自然环境服务功能的损害；进行经济补偿，处理水污染、土壤污染，保证环境安全；加大勘探力度，加强管控稀土资源开发；发展深加工，提高利用率，保证战略资源安全；增加海外投资，增加稀土资源进口数量；提高海洋军事力量，维护资源运输通道安全；建立稀土资源战略储备。</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大题以稀土相关图文为材料设置三道试题，涉及自然环境服务功能、资源安全与国家安全等相关内容，考查学生获取和解读地理信息的能力，调动和运用地理知识、基本技能的能力，描述和阐释地理事物的能力，论证和探究地理事物的能力，区域认知、综合思维、人地协调观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材料一我国稀土储量占比与消费量统计图可知，我国稀土储量占全球比重连年下降，稀土资源优势在减弱；从消费量柱状图可知，我国稀土消费量快速上升；在稀土储量占全球比重仅为35%的情况下，我国依然是世界最大的稀土出口国，说明我国稀土储量大，用开采量大；据材料“我国是世界上最大的稀土出口国、进口国”，说明我国稀土进出口贸易量大等。</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材料二某地稀土矿区单位面积土地利用类型生态系统服务价值系数表，通过对某地稀土矿区单位面积土地利用类型生态系统服务价值系数合计值相加为正值可知，自然环境服务功能价值总体上升；建设用地与采矿用地对调节服务功能损害大（表中建设用地与采矿用地调节服务价值系数均为负值）；水域对自然环境服务功能价值增长贡献最大（与其他土地利用类型生态系统服务价值系数合计值比，水域生态系统服务价值系数合计值最大为483884.88），其次为林地（88409.83）、草地（75851.4）。</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sectPr>
          <w:footerReference r:id="rId47" w:type="first"/>
          <w:footerReference r:id="rId45" w:type="default"/>
          <w:footerReference r:id="rId46" w:type="even"/>
          <w:pgSz w:w="11906" w:h="16838"/>
          <w:pgMar w:top="910" w:right="1080" w:bottom="1440" w:left="1080" w:header="152" w:footer="0" w:gutter="0"/>
          <w:pgNumType w:start="15"/>
          <w:cols w:space="720" w:num="1"/>
          <w:docGrid w:type="lines" w:linePitch="312" w:charSpace="0"/>
        </w:sectPr>
      </w:pPr>
    </w:p>
    <w:p>
      <w:pPr>
        <w:spacing w:line="360" w:lineRule="auto"/>
        <w:jc w:val="left"/>
        <w:textAlignment w:val="center"/>
      </w:pPr>
      <w:r>
        <w:rPr>
          <w:color w:val="000000"/>
        </w:rPr>
        <w:t>结合上题分析可知，建设用地与采矿用地对调节服务功能损害大。结合所学知识（“绿水青山才是金山银山”），从国家安全的角度（环境安全与国家安全、资源安全与国家安全方面）提出稀土资源开发合理化建议有：环境安全与国家安全方面：稀土资源开发应及时复垦、养护，注重生态保护，减少对自然环境服务功能的损害；对稀土资源开发区应进行经济补偿，处理水污染、土壤污染，保证环境安全。资源安全与国家安全方面：开源：加大勘探力度，加强管控稀土资源开发；建立稀土资源战略储备；增加海外投资，增加稀土资源进口数量；提高海洋军事力量，维护资源运输通道安全。节流：发展深加工，提高利用率，保证战略资源安全。</w:t>
      </w:r>
      <w:bookmarkStart w:id="0" w:name="_GoBack"/>
      <w:bookmarkEnd w:id="0"/>
    </w:p>
    <w:sectPr>
      <w:footerReference r:id="rId48" w:type="default"/>
      <w:pgSz w:w="11906" w:h="16838"/>
      <w:pgMar w:top="910" w:right="1080" w:bottom="1440" w:left="1080" w:header="152" w:footer="0" w:gutter="0"/>
      <w:pgNumType w:start="1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7564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6" o:spid="_x0000_s2056" o:spt="75" alt="学科网 zxxk.com" type="#_x0000_t75" style="position:absolute;left:0pt;margin-left:64.05pt;margin-top:-20.75pt;height:0.05pt;width:0.05pt;z-index:251678720;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79744;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59" o:spid="_x0000_s2059" o:spt="136" alt="学科网 zxxk.com" type="#_x0000_t136" style="position:absolute;left:0pt;margin-left:158.95pt;margin-top:407.9pt;height:2.85pt;width:2.85pt;mso-position-horizontal-relative:margin;mso-position-vertical-relative:margin;rotation:20643840f;z-index:-25165209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0" o:spid="_x0000_s2060" o:spt="75" alt="学科网 zxxk.com" type="#_x0000_t75" style="position:absolute;left:0pt;margin-left:64.05pt;margin-top:-20.75pt;height:0.05pt;width:0.05pt;z-index:25168076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61" o:spid="_x0000_s2061"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2" o:spid="_x0000_s2062" o:spt="75" alt="学科网 zxxk.com" type="#_x0000_t75" style="position:absolute;left:0pt;margin-left:64.05pt;margin-top:-20.75pt;height:0.05pt;width:0.05pt;z-index:25168179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63" o:spid="_x0000_s2063" o:spt="136" alt="学科网 zxxk.com" type="#_x0000_t136" style="position:absolute;left:0pt;margin-left:158.95pt;margin-top:407.9pt;height:2.85pt;width:2.85pt;mso-position-horizontal-relative:margin;mso-position-vertical-relative:margin;rotation:20643840f;z-index:-25165004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4" o:spid="_x0000_s2064" o:spt="75" alt="学科网 zxxk.com" type="#_x0000_t75" style="position:absolute;left:0pt;margin-left:64.05pt;margin-top:-20.75pt;height:0.05pt;width:0.05pt;z-index:251682816;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65" o:spid="_x0000_s2065" o:spt="136" alt="学科网 zxxk.com" type="#_x0000_t136" style="position:absolute;left:0pt;margin-left:158.95pt;margin-top:407.9pt;height:2.85pt;width:2.85pt;mso-position-horizontal-relative:margin;mso-position-vertical-relative:margin;rotation:20643840f;z-index:-25164902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6" o:spid="_x0000_s2066" o:spt="75" alt="学科网 zxxk.com" type="#_x0000_t75" style="position:absolute;left:0pt;margin-left:64.05pt;margin-top:-20.75pt;height:0.05pt;width:0.05pt;z-index:251683840;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67" o:spid="_x0000_s2067" o:spt="136" alt="学科网 zxxk.com" type="#_x0000_t136" style="position:absolute;left:0pt;margin-left:158.95pt;margin-top:407.9pt;height:2.85pt;width:2.85pt;mso-position-horizontal-relative:margin;mso-position-vertical-relative:margin;rotation:20643840f;z-index:-251648000;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8" o:spid="_x0000_s2068" o:spt="75" alt="学科网 zxxk.com" type="#_x0000_t75" style="position:absolute;left:0pt;margin-left:64.05pt;margin-top:-20.75pt;height:0.05pt;width:0.05pt;z-index:251684864;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69" o:spid="_x0000_s2069" o:spt="136" alt="学科网 zxxk.com" type="#_x0000_t136" style="position:absolute;left:0pt;margin-left:158.95pt;margin-top:407.9pt;height:2.85pt;width:2.85pt;mso-position-horizontal-relative:margin;mso-position-vertical-relative:margin;rotation:20643840f;z-index:-25164697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70" o:spid="_x0000_s2070" o:spt="75" alt="学科网 zxxk.com" type="#_x0000_t75" style="position:absolute;left:0pt;margin-left:64.05pt;margin-top:-20.75pt;height:0.05pt;width:0.05pt;z-index:2516858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71" o:spid="_x0000_s2071" o:spt="136" alt="学科网 zxxk.com" type="#_x0000_t136" style="position:absolute;left:0pt;margin-left:158.95pt;margin-top:407.9pt;height:2.85pt;width:2.85pt;mso-position-horizontal-relative:margin;mso-position-vertical-relative:margin;rotation:20643840f;z-index:-25164595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72" o:spid="_x0000_s2072" o:spt="75" alt="学科网 zxxk.com" type="#_x0000_t75" style="position:absolute;left:0pt;margin-left:64.05pt;margin-top:-20.75pt;height:0.05pt;width:0.05pt;z-index:2516869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73" o:spid="_x0000_s2073" o:spt="136" alt="学科网 zxxk.com" type="#_x0000_t136" style="position:absolute;left:0pt;margin-left:158.95pt;margin-top:407.9pt;height:2.85pt;width:2.85pt;mso-position-horizontal-relative:margin;mso-position-vertical-relative:margin;rotation:20643840f;z-index:-25164492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74" o:spid="_x0000_s2074" o:spt="75" alt="学科网 zxxk.com" type="#_x0000_t75" style="position:absolute;left:0pt;margin-left:64.05pt;margin-top:-20.75pt;height:0.05pt;width:0.05pt;z-index:251687936;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2" o:spid="_x0000_s2052" o:spt="75" alt="学科网 zxxk.com" type="#_x0000_t75" style="position:absolute;left:0pt;margin-left:64.05pt;margin-top:-20.75pt;height:0.05pt;width:0.05pt;z-index:25167667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75" o:spid="_x0000_s2075" o:spt="136" alt="学科网 zxxk.com" type="#_x0000_t136" style="position:absolute;left:0pt;margin-left:158.95pt;margin-top:407.9pt;height:2.85pt;width:2.85pt;mso-position-horizontal-relative:margin;mso-position-vertical-relative:margin;rotation:20643840f;z-index:-25164390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76" o:spid="_x0000_s2076" o:spt="75" alt="学科网 zxxk.com" type="#_x0000_t75" style="position:absolute;left:0pt;margin-left:64.05pt;margin-top:-20.75pt;height:0.05pt;width:0.05pt;z-index:251688960;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77" o:spid="_x0000_s2077" o:spt="136" alt="学科网 zxxk.com" type="#_x0000_t136" style="position:absolute;left:0pt;margin-left:158.95pt;margin-top:407.9pt;height:2.85pt;width:2.85pt;mso-position-horizontal-relative:margin;mso-position-vertical-relative:margin;rotation:20643840f;z-index:-251642880;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78" o:spid="_x0000_s2078" o:spt="75" alt="学科网 zxxk.com" type="#_x0000_t75" style="position:absolute;left:0pt;margin-left:64.05pt;margin-top:-20.75pt;height:0.05pt;width:0.05pt;z-index:251689984;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79" o:spid="_x0000_s2079" o:spt="136" alt="学科网 zxxk.com" type="#_x0000_t136" style="position:absolute;left:0pt;margin-left:158.95pt;margin-top:407.9pt;height:2.85pt;width:2.85pt;mso-position-horizontal-relative:margin;mso-position-vertical-relative:margin;rotation:20643840f;z-index:-25164185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80" o:spid="_x0000_s2080" o:spt="75" alt="学科网 zxxk.com" type="#_x0000_t75" style="position:absolute;left:0pt;margin-left:64.05pt;margin-top:-20.75pt;height:0.05pt;width:0.05pt;z-index:25169100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17</w:t>
    </w:r>
    <w:r>
      <w:fldChar w:fldCharType="end"/>
    </w:r>
    <w:r>
      <w:t>页/共</w:t>
    </w:r>
    <w:r>
      <w:fldChar w:fldCharType="begin"/>
    </w:r>
    <w:r>
      <w:instrText xml:space="preserve">NUMPAGES</w:instrText>
    </w:r>
    <w:r>
      <w:fldChar w:fldCharType="separate"/>
    </w:r>
    <w:r>
      <w:t>17</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4" o:spid="_x0000_s2054" o:spt="75" alt="学科网 zxxk.com" type="#_x0000_t75" style="position:absolute;left:0pt;margin-left:64.05pt;margin-top:-20.75pt;height:0.05pt;width:0.05pt;z-index:251677696;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1MWM1ZDA5OTMxMmQ3NDk3NTBjMjcyMGQ4ZjBhMTA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BC80E65"/>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customXml" Target="../customXml/item1.xml"/><Relationship Id="rId62" Type="http://schemas.openxmlformats.org/officeDocument/2006/relationships/image" Target="media/image14.png"/><Relationship Id="rId61" Type="http://schemas.openxmlformats.org/officeDocument/2006/relationships/image" Target="media/image13.png"/><Relationship Id="rId60" Type="http://schemas.openxmlformats.org/officeDocument/2006/relationships/image" Target="media/image12.png"/><Relationship Id="rId6" Type="http://schemas.openxmlformats.org/officeDocument/2006/relationships/footer" Target="footer4.xml"/><Relationship Id="rId59" Type="http://schemas.openxmlformats.org/officeDocument/2006/relationships/image" Target="media/image11.png"/><Relationship Id="rId58" Type="http://schemas.openxmlformats.org/officeDocument/2006/relationships/image" Target="media/image10.png"/><Relationship Id="rId57" Type="http://schemas.openxmlformats.org/officeDocument/2006/relationships/image" Target="media/image9.png"/><Relationship Id="rId56" Type="http://schemas.openxmlformats.org/officeDocument/2006/relationships/image" Target="media/image8.png"/><Relationship Id="rId55" Type="http://schemas.openxmlformats.org/officeDocument/2006/relationships/image" Target="media/image7.wmf"/><Relationship Id="rId54" Type="http://schemas.openxmlformats.org/officeDocument/2006/relationships/image" Target="media/image6.wmf"/><Relationship Id="rId53" Type="http://schemas.openxmlformats.org/officeDocument/2006/relationships/image" Target="media/image5.png"/><Relationship Id="rId52" Type="http://schemas.openxmlformats.org/officeDocument/2006/relationships/image" Target="media/image4.png"/><Relationship Id="rId51" Type="http://schemas.openxmlformats.org/officeDocument/2006/relationships/image" Target="media/image3.png"/><Relationship Id="rId50" Type="http://schemas.openxmlformats.org/officeDocument/2006/relationships/image" Target="media/image2.png"/><Relationship Id="rId5" Type="http://schemas.openxmlformats.org/officeDocument/2006/relationships/footer" Target="footer3.xml"/><Relationship Id="rId49" Type="http://schemas.openxmlformats.org/officeDocument/2006/relationships/theme" Target="theme/theme1.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17</Pages>
  <Words>0</Words>
  <Characters>0</Characters>
  <Lines>0</Lines>
  <Paragraphs>0</Paragraphs>
  <TotalTime>4</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2023-07-23T18:40:00Z</dcterms:created>
  <dc:creator>学科网试题生产平台</dc:creator>
  <dc:description>3283799606501376</dc:description>
  <cp:lastModifiedBy>じòぴé</cp:lastModifiedBy>
  <dcterms:modified xsi:type="dcterms:W3CDTF">2023-07-23T23:20:48Z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2052-12.1.0.15120</vt:lpwstr>
  </property>
  <property fmtid="{D5CDD505-2E9C-101B-9397-08002B2CF9AE}" pid="7" name="ICV">
    <vt:lpwstr>A16CB0701ECA4A6CB5CD1061489FE498_12</vt:lpwstr>
  </property>
</Properties>
</file>