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201</w:t>
      </w:r>
      <w:r>
        <w:rPr>
          <w:rFonts w:ascii="黑体" w:hAnsi="黑体" w:eastAsia="黑体"/>
          <w:sz w:val="36"/>
          <w:szCs w:val="36"/>
          <w:highlight w:val="none"/>
        </w:rPr>
        <w:t>9</w:t>
      </w:r>
      <w:r>
        <w:rPr>
          <w:rFonts w:hint="eastAsia" w:ascii="黑体" w:hAnsi="黑体" w:eastAsia="黑体"/>
          <w:sz w:val="36"/>
          <w:szCs w:val="36"/>
          <w:highlight w:val="none"/>
        </w:rPr>
        <w:t>-2020CUVA中国大学生排球联赛</w:t>
      </w:r>
    </w:p>
    <w:p>
      <w:pPr>
        <w:jc w:val="center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竞赛规程</w:t>
      </w:r>
    </w:p>
    <w:p>
      <w:pPr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</w:p>
    <w:p>
      <w:pPr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一、主办单位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中国大学生体育协会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二、执行单位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中国大学生体育协会排球分会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三、独家运营推广单位</w:t>
      </w:r>
    </w:p>
    <w:p>
      <w:pPr>
        <w:ind w:firstLine="640" w:firstLineChars="200"/>
        <w:rPr>
          <w:rFonts w:ascii="仿宋_GB2312" w:hAnsi="黑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</w:rPr>
        <w:t>北京华羽时代体育文化发展有限公司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四、协办单位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康湃思（北京）体育管理有限公司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五、承办单位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宜宾市排球协会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岳西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县文化旅游体育局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宝清县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排球运动协会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盘锦市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大洼区排球协会</w:t>
      </w:r>
    </w:p>
    <w:p>
      <w:pPr>
        <w:spacing w:beforeLines="50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六、分区及参赛单位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北方赛区：</w:t>
      </w:r>
      <w:r>
        <w:rPr>
          <w:rFonts w:hint="eastAsia" w:ascii="仿宋_GB2312" w:eastAsia="仿宋_GB2312"/>
          <w:sz w:val="32"/>
          <w:szCs w:val="32"/>
          <w:highlight w:val="none"/>
        </w:rPr>
        <w:t>北京市、天津市、河北省、山西省、内蒙古自治区、辽宁省、吉林省、黑龙江省、山东省、河南省、陕西省、甘肃省、青海省、宁夏回族自治区、新疆维吾尔自治区、西藏自治区；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南方赛区：</w:t>
      </w:r>
      <w:r>
        <w:rPr>
          <w:rFonts w:hint="eastAsia" w:ascii="仿宋_GB2312" w:eastAsia="仿宋_GB2312"/>
          <w:sz w:val="32"/>
          <w:szCs w:val="32"/>
          <w:highlight w:val="none"/>
        </w:rPr>
        <w:t>上海市、江苏省、浙江省、安徽省、福建省、江西省、湖北省、湖南省、广东省、广西壮族自治区、海南省、重庆市、四川省、贵州省、云南省、香港特别行政区、澳门特别行政区、台湾省。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各省、自治区、直辖市、特别行政区所在的高等院校以校为单位组织男、女队参赛。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七、比赛时间及地点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（一）分区赛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1．南方赛区（男子组）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比赛时间：1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月1日至1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月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比赛地点：安徽省安庆市岳西县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2．南方赛区（女子组）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比赛时间：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月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13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日至11月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4日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比赛地点：四川省宜宾市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3．北方赛区（女子组）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比赛时间：11月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6日至1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月7日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比赛地点：黑龙江省双鸭市宝清县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4．北方赛区（男子组）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比赛时间：1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月8日至12月19日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比赛地点：辽宁省盘锦市大洼区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（二）二十四强赛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1．二十四强赛（女子组）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比赛时间：待定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比赛地点：待定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2．二十四强赛（女子组）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比赛时间：待定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比赛地点：待定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（三）总决赛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1．男子组:比赛时间、地点待定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2．女子组:比赛时间、地点待定</w:t>
      </w:r>
    </w:p>
    <w:p>
      <w:pPr>
        <w:spacing w:beforeLines="50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八、参赛资格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一）参赛运动员必须具有中国国籍，并按照教育部关于全国高等院校统一招生考试、录取的有关规定（以及相关的特殊招生政策），经考生所在地高等学校招生委员会(招生办)审核录取后进入普通高等院校，并有正式学籍的在校在读学生（凡属成人高等教育系列的学生均不得报名参赛）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（二）参赛运动员年龄为18—28周岁，即（199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年1月1日-200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 xml:space="preserve">年12月31日期间出生者），且入大学（专科或本科）时年龄不超过22周岁。 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（三）参赛运动员必须是在校学习，思想进步，文化课考试合格，遵守学校各项纪律和有关规定，并经医院体检证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明身体健康并适宜参加排球比赛者（须有当地县区级以上医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院的体检证明）。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（四）曾在国家体育总局排球运动管理中心、中国排球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协会履行注册或参加竞技系列赛事（含沙排，下同）的运动员不能参赛，竞技系列赛事包括但不仅限于甲A联赛、大奖赛、锦标赛、青年比赛、U21（男子）比赛、U20（女子）比赛等。但符合以下三种情况的运动员可参照如下特殊规定：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1．入大学前以中学学校为全称队名的参赛者不受此限；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2．入大学时年龄未超过20周岁（含）,且入大学后再未参加过上述比赛的运动员不受此限;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3．经中国大学生体育协会备案，以学校名义集体组队的在籍在读在校学生可参加2019年1月1日前的青年比赛、U21（男子）比赛、U20（女子）比赛，其他均受限制。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五）从2019-2020CUVA中国大学生排球联赛起，凡2019年1月1日以后在国家体育总局排球运动管理中心、中国排球协会履行注册、备案或2019年1月1日以后参加中国排球超级联赛、全国排球锦标赛、全国排球大奖赛、全国排球冠军赛、全国青少年U21男子排球冠军赛、全国青少年U20女子排球冠军赛、全国沙滩排球锦标赛、全国沙滩排球冠军赛、全国沙滩排球巡回赛、全国青年U21沙滩排球锦标赛、全国青年U20沙滩排球锦标赛的运动员(以上秩序册为准)，不得报名参加CUVA中国大学生排球联赛。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（六）从2019-2020CUVA中国大学生排球联赛起，凡2019年前入学的学生不受参赛资格中的第五条限制，但须按参赛资格中的第四条执行；此条件何时废止另行通知。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（七）参赛运动员就读大学本科期间，参赛届数不得超过四届；就读研究生期间，参赛届数不得超过两届（均以中国大学生体育协会公布的赛事秩序册为准）。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（八）所有参赛运动员必须在教育部学生体育协会联合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秘书处正式履行注册，并经审查通过者（香港、澳门、台湾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运动员除外）。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（九）为加强监督，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参赛运动员名单将于报名截止后5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个工作日在中国学生体育网（http://www.sports.edu.cn）予以公示。</w:t>
      </w:r>
    </w:p>
    <w:p>
      <w:pPr>
        <w:spacing w:beforeLines="50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九、注册及报名办法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（一）注册办法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1．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所有参赛运动员必须以运动员所在学校为单位在《中国学生体育信息服务系统》（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www.nssc.org.cn）中进行网上注册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。香港、澳门参赛运动员不受此限。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注册工作由参赛运动员所在学校的学校系统管理员登录《中国学生体育信息服务系统》（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www.nssc.org.cn）进行运动员和教练员网上注册。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为简化注册、审核流程，系统实行学校系统管理员负责制，学校系统管理员负责该学校参加中国大、中学生体育协会各项赛事和活动相关人员的注册和资格审查工作，保证所注册人员数据信息准确、真实、有效，参赛资格符合中国大、中学生体育协会各项赛事竞赛规程的要求。中国大、中学生体育协会将不再对注册信息统一审核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4．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所有注册信息一经提交即视为真实有效数据，中国大、中学生体育协会将联合教育部学生司、基础司、学信网等部门对注册信息进行抽查，若学校系统管理员在注册、报名工作中弄虚作假，中国大、中学生体育协会保留追究该学校相关责任的权利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5．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注册时学校系统管理员需按要求填写教练员、运动员相关信息、上传第二代身份证件（电子版正反面）、近期免冠一寸照片等材料。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6．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 xml:space="preserve">学校系统管理员登录后请在“概览” 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sym w:font="Wingdings" w:char="F0E0"/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 xml:space="preserve"> “管理说明”中仔细阅读《中国学生体育信息服务系统使用说明》相关内容。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7．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系统操作推荐使用谷歌浏览器最新版本、360浏览器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最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新版本（选择极速模式）或IE11浏览器。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8．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参赛运动员在赛前必须完成注册工作，到达赛区后不予注册；没有注册的运动员严禁参赛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9．注册问题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咨询电话：孙变丽，李阳；联系电话010-66093753/66093749。</w:t>
      </w:r>
    </w:p>
    <w:p>
      <w:pPr>
        <w:ind w:firstLine="480" w:firstLineChars="150"/>
        <w:rPr>
          <w:rFonts w:ascii="仿宋" w:hAnsi="仿宋" w:eastAsia="仿宋"/>
          <w:color w:val="000000" w:themeColor="text1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（二）报名办法</w:t>
      </w:r>
    </w:p>
    <w:p>
      <w:pPr>
        <w:ind w:firstLine="640" w:firstLineChars="200"/>
        <w:rPr>
          <w:rFonts w:ascii="仿宋_GB2312" w:hAnsi="仿宋" w:eastAsia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1．每队可报领队1人、主教练员1人、助理教练员2人（含医生，医生须有执业资质），新闻官1人（详见附件1），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运动员16人，其中如报2名自由人，到赛区可确认14名参赛队员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，如报1名自由人，到赛区只能确认12名参赛队员。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2．各参赛单位于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月2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日前将报名表（详见附件2，附件3）打印，由主管校领导签字并加盖学校公章，邮寄至独家运营推广单位；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另将电子版（word）报名表，全队合影（5寸彩照，统一穿着，包括领队、教练员、运动员），参赛人员（领队、教练、队医、运动员）照片（2寸标准证件照，每张照片须标识姓名、身份），学校介绍（200-300字），学校旗标以电子邮件的形式（文件名为：XX学校XX赛区201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-20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中国大学生排球联赛报名信息）发送至独家运营推广单位的电子邮箱。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3．所有参赛单位还需通过手机下载SuperVolley APP进行网络报名，并根据相关要求输入有关信息，完成报名，如有疑问，请联系独家运营推广单位。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注：参加本次比赛分区赛、24强赛、总决赛的运动员必须在联赛报名表中，不得更改。</w:t>
      </w:r>
    </w:p>
    <w:p>
      <w:pPr>
        <w:spacing w:beforeLines="50"/>
        <w:ind w:firstLine="627" w:firstLineChars="196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十、联系方式</w:t>
      </w:r>
    </w:p>
    <w:p>
      <w:pPr>
        <w:spacing w:beforeLines="50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（一）执行单位：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中国大学生体育协会排球分会</w:t>
      </w:r>
    </w:p>
    <w:p>
      <w:pPr>
        <w:spacing w:beforeLines="50"/>
        <w:ind w:firstLine="627" w:firstLineChars="196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地址：江苏省南京市宁六路219号，南京信息工程大学东苑体育馆</w:t>
      </w:r>
    </w:p>
    <w:p>
      <w:pPr>
        <w:spacing w:beforeLines="50"/>
        <w:ind w:firstLine="627" w:firstLineChars="196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邮编：210044</w:t>
      </w:r>
    </w:p>
    <w:p>
      <w:pPr>
        <w:spacing w:beforeLines="50"/>
        <w:ind w:firstLine="627" w:firstLineChars="196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联系人：戴 兵  电话及传真：025-58699893</w:t>
      </w:r>
    </w:p>
    <w:p>
      <w:pPr>
        <w:spacing w:beforeLines="50"/>
        <w:ind w:firstLine="627" w:firstLineChars="196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HYPERLINK "mailto:cuvadaibing@163.com"</w:instrText>
      </w:r>
      <w:r>
        <w:rPr>
          <w:highlight w:val="none"/>
        </w:rPr>
        <w:fldChar w:fldCharType="separate"/>
      </w:r>
      <w:r>
        <w:rPr>
          <w:rStyle w:val="13"/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</w:rPr>
        <w:t>cuvadaibing@163.com</w:t>
      </w:r>
      <w:r>
        <w:rPr>
          <w:highlight w:val="none"/>
        </w:rPr>
        <w:fldChar w:fldCharType="end"/>
      </w:r>
    </w:p>
    <w:p>
      <w:pPr>
        <w:spacing w:beforeLines="50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（二）独家运营推广单位：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北京华羽时代体育文化发展有限公司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eastAsia="仿宋_GB2312" w:hAnsiTheme="minorEastAsia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地址：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highlight w:val="none"/>
        </w:rPr>
        <w:t>北京市东城区光明路13号北玉大厦12号楼2002华羽集团</w:t>
      </w:r>
    </w:p>
    <w:p>
      <w:pPr>
        <w:spacing w:beforeLines="50"/>
        <w:ind w:firstLine="627" w:firstLineChars="196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邮编：100024</w:t>
      </w:r>
    </w:p>
    <w:p>
      <w:pPr>
        <w:spacing w:beforeLines="50"/>
        <w:ind w:firstLine="627" w:firstLineChars="196"/>
        <w:rPr>
          <w:rFonts w:ascii="仿宋_GB2312" w:hAnsi="仿宋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联系人：张 楠  电话：13801284599</w:t>
      </w:r>
    </w:p>
    <w:p>
      <w:pPr>
        <w:spacing w:beforeLines="50"/>
        <w:ind w:firstLine="627" w:firstLineChars="196"/>
        <w:rPr>
          <w:rFonts w:ascii="仿宋_GB2312" w:hAnsi="黑体" w:eastAsia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邮箱：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  <w:fldChar w:fldCharType="begin"/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  <w:instrText xml:space="preserve"> HYPERLINK "mailto:zhangnan@huayugroup360.com" </w:instrTex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  <w:fldChar w:fldCharType="separate"/>
      </w:r>
      <w:r>
        <w:rPr>
          <w:rStyle w:val="13"/>
          <w:rFonts w:ascii="仿宋_GB2312" w:hAnsi="黑体" w:eastAsia="仿宋_GB2312"/>
          <w:color w:val="000000" w:themeColor="text1"/>
          <w:sz w:val="32"/>
          <w:szCs w:val="32"/>
          <w:highlight w:val="none"/>
          <w:u w:val="none"/>
        </w:rPr>
        <w:t>zhangnan@huayugroup360.com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  <w:fldChar w:fldCharType="end"/>
      </w:r>
    </w:p>
    <w:p>
      <w:pPr>
        <w:spacing w:beforeLines="50"/>
        <w:ind w:firstLine="627" w:firstLineChars="196"/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（三）协办单位：康湃思（北京）体育管理有限公司</w:t>
      </w:r>
    </w:p>
    <w:p>
      <w:pPr>
        <w:spacing w:beforeLines="50"/>
        <w:ind w:firstLine="627" w:firstLineChars="196"/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地址：北京市海淀区上地西路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  <w:t>8号院上地科技大厦4-602</w:t>
      </w:r>
    </w:p>
    <w:p>
      <w:pPr>
        <w:spacing w:beforeLines="50"/>
        <w:ind w:firstLine="627" w:firstLineChars="196"/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联系人：徐 辉</w:t>
      </w:r>
      <w:r>
        <w:rPr>
          <w:rFonts w:hint="eastAsia"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  <w:t>电话：010-66093866</w:t>
      </w:r>
    </w:p>
    <w:p>
      <w:pPr>
        <w:spacing w:beforeLines="50"/>
        <w:ind w:firstLine="627" w:firstLineChars="196"/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</w:rPr>
        <w:t>邮箱：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</w:rPr>
        <w:t>raypaul@163.com</w:t>
      </w:r>
    </w:p>
    <w:p>
      <w:pPr>
        <w:spacing w:beforeLines="50"/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十一、竞赛办法</w:t>
      </w:r>
    </w:p>
    <w:p>
      <w:pPr>
        <w:spacing w:beforeLines="50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（一）竞赛规则：采用中国排球协会最新审定的《排球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竞赛规则》。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（二）比赛用球：中国大学生排球联赛指定用球:</w:t>
      </w:r>
      <w:r>
        <w:rPr>
          <w:highlight w:val="none"/>
        </w:rPr>
        <w:t xml:space="preserve"> 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MIKASA-V200W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（三）比赛装备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1．各队运动员必须备两套以上（深、浅）统一比赛服，上衣前后必须严格按规则规定的尺寸制作明显的号码和队长标志（号码必须在身前和身后的中间位置，并与上衣的颜色明显不同。身前号码至少15厘米高，身后号码至少20厘米高，号码笔画宽度至少2厘米。队长标志位于上衣胸前号码下，颜色与上衣不同，长8厘米、宽2厘米，比赛服号码为1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—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18号）。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2．报名表上确认的领队、教练员、医生，比赛时必须穿着统一服装参加比赛活动，不符合者及非确认人员不得进入球队席及教练席指导比赛。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（四）分组办法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1．以201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—201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中国大学生排球联赛分区赛成绩为基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础，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采用蛇形排列方式确定参赛队落位，如出现缺席，名次递增。其他参赛队采用抽签方式确定落位。小组循环赛采用贝格尔编排法编排。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2．分组方式：8队以内（含8队）一组；12队以内（含12队）分为两组；12以上-16队以下分为两组或四组、16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队（含16队）以上分为四组。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3．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交叉方式：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（1）如分为A、B两组，先进行组内循</w:t>
      </w:r>
    </w:p>
    <w:p>
      <w:pPr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环排出小组名次，A、B两组1、4名交叉，2、3名交叉，直至决出最终名次；（2）如分为四组，交叉方式将在小组赛后抽签决定。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（五）成绩排名办法</w:t>
      </w:r>
    </w:p>
    <w:p>
      <w:pPr>
        <w:pStyle w:val="9"/>
        <w:shd w:val="clear" w:color="auto" w:fill="FFFFFF"/>
        <w:spacing w:before="105" w:beforeAutospacing="0" w:after="0" w:afterAutospacing="0"/>
        <w:ind w:firstLine="640" w:firstLineChars="200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1．比赛采用五局三胜制；总决赛采用主客场制（三场两胜制）。</w:t>
      </w:r>
    </w:p>
    <w:p>
      <w:pPr>
        <w:pStyle w:val="9"/>
        <w:shd w:val="clear" w:color="auto" w:fill="FFFFFF"/>
        <w:spacing w:before="105" w:beforeAutospacing="0" w:after="0" w:afterAutospacing="0"/>
        <w:ind w:firstLine="640" w:firstLineChars="200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2．胜场：在同组比赛中获胜的比赛场次数量，胜场多者排名在前。</w:t>
      </w:r>
    </w:p>
    <w:p>
      <w:pPr>
        <w:ind w:firstLine="640" w:firstLineChars="200"/>
        <w:rPr>
          <w:rFonts w:ascii="仿宋_GB2312" w:hAnsi="仿宋" w:eastAsia="仿宋_GB2312"/>
          <w:b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3．比赛积分：当两队或以上胜场相等时，比赛积分多者排名在前，积分办法为：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</w:rPr>
        <w:t>比赛结果为3:0或3:1时，胜队积3分，负队积0分；比赛结果为3:2时，胜队积2分，负队积1分；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highlight w:val="none"/>
        </w:rPr>
        <w:t>弃权取消所有比赛成绩和与之有关系各队的积分。</w:t>
      </w:r>
    </w:p>
    <w:p>
      <w:pPr>
        <w:pStyle w:val="9"/>
        <w:shd w:val="clear" w:color="auto" w:fill="FFFFFF"/>
        <w:spacing w:before="105" w:beforeAutospacing="0" w:after="0" w:afterAutospacing="0"/>
        <w:ind w:firstLine="640" w:firstLineChars="200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4．胜负局数比值(C值)：当两队或以上比赛积分仍相等时，全部比赛胜局数与负局数比值大者排名在前。</w:t>
      </w:r>
    </w:p>
    <w:p>
      <w:pPr>
        <w:pStyle w:val="9"/>
        <w:shd w:val="clear" w:color="auto" w:fill="FFFFFF"/>
        <w:spacing w:before="105" w:beforeAutospacing="0" w:after="0" w:afterAutospacing="0"/>
        <w:ind w:firstLine="640" w:firstLineChars="200"/>
        <w:jc w:val="both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5．总得失分比值(Z值)：当两队或以上胜负局数比值(C值)仍相等时，全部比赛得分值与失分值比值大者排名在前。</w:t>
      </w:r>
    </w:p>
    <w:p>
      <w:pPr>
        <w:pStyle w:val="9"/>
        <w:shd w:val="clear" w:color="auto" w:fill="FFFFFF"/>
        <w:spacing w:before="105" w:beforeAutospacing="0" w:after="0" w:afterAutospacing="0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6．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如两队总得失分比值（Z值）仍相等，则两队间最后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一场比赛胜者排名在前；当三队或三队以上总得失分比值（Z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值）相等时，则仅在该几队之间依次按照上述第3-5条计算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积分来决定名次。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十二、录取及奖励办法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（一）录取办法</w:t>
      </w:r>
    </w:p>
    <w:p>
      <w:pPr>
        <w:ind w:firstLine="645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各分区赛的前12名的队伍晋级男、女24强赛。获得24强赛前2名的运动队直接晋级总决赛。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（二）奖励办法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1．分区赛获得前十二名的运动队颁发成绩证书；获得前三名的运动队颁发奖牌，获得前八名的运动队颁发奖杯。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2．24强赛获得前2名的运动队颁发总决赛资格证书，三至十二名的运动队颁发成绩证书。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3．总决赛的队伍将颁发成绩证书和奖牌，每场比赛将评选1名最佳运动员并奖励1000元助学金，获得冠军的运动队颁发CUVA中国大学生排球联赛总冠军奖杯。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4．分区赛和24强赛评选体育道德风尚奖（运动队、运动员、教练员、裁判员）并颁发荣誉证书（详见附件4）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十三、保险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各参赛队所有成员（领队、教练员、医生、运动员、新闻官）须办理人身意外伤害保险（含往返赛区途中及比赛期</w:t>
      </w:r>
    </w:p>
    <w:p>
      <w:pPr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间，保险金额为保险公司核准的最高金额）。</w:t>
      </w:r>
    </w:p>
    <w:p>
      <w:pPr>
        <w:spacing w:beforeLines="50"/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十四、经费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（一）食宿费：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各</w:t>
      </w:r>
      <w:r>
        <w:rPr>
          <w:rFonts w:ascii="仿宋_GB2312" w:hAnsi="仿宋" w:eastAsia="仿宋_GB2312"/>
          <w:color w:val="000000"/>
          <w:sz w:val="32"/>
          <w:szCs w:val="32"/>
          <w:highlight w:val="none"/>
        </w:rPr>
        <w:t>参赛单位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每人每天交纳200元（食宿由大会统一安排，并按通知规定的时间缴纳食宿费。如未按通知规定日期食宿，大会不予办理退款）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，超编人员食宿费自理。</w:t>
      </w:r>
    </w:p>
    <w:p>
      <w:pPr>
        <w:spacing w:beforeLines="50"/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（二）其他费用自理。</w:t>
      </w:r>
    </w:p>
    <w:p>
      <w:pPr>
        <w:spacing w:beforeLines="50"/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十五、报到须知</w:t>
      </w:r>
    </w:p>
    <w:p>
      <w:pPr>
        <w:spacing w:beforeLines="50"/>
        <w:ind w:firstLine="627" w:firstLineChars="196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（一）报到时间：各参赛队领队、教练员、医生、运动</w:t>
      </w:r>
    </w:p>
    <w:p>
      <w:pPr>
        <w:spacing w:beforeLines="5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员、新闻官于比赛前两天报到。</w:t>
      </w:r>
    </w:p>
    <w:p>
      <w:pPr>
        <w:spacing w:beforeLines="50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（二）报到联系人及地点：另行补充通知。</w:t>
      </w:r>
    </w:p>
    <w:p>
      <w:pPr>
        <w:spacing w:beforeLines="50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三）交验证件：本人第二代身份证原件、学生证原件、人身意外伤害保险单据、健康体检证明（证明本人体质可参加排球项目比赛）、加盖公章的招生录取审批表；组委会将统一验证，若证件不全或不符者不允许参加比赛。</w:t>
      </w:r>
    </w:p>
    <w:p>
      <w:pPr>
        <w:spacing w:beforeLines="50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十六、开闭幕式、颁奖仪式、联席会须知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各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参赛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队伍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须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组委会要求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参加开幕式、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闭幕式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颁奖仪式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及领队、教练员赛前联席会，无故不参加者，取消比赛资格或比赛成绩。</w:t>
      </w:r>
    </w:p>
    <w:p>
      <w:pPr>
        <w:spacing w:beforeLines="50"/>
        <w:ind w:firstLine="627" w:firstLineChars="196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十七、资格审查及纪律监督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（一）为端正赛风赛纪，中国大学生体育协会将在赛前对参赛运动员名单进行公示，凡对参赛运动员资格有异议的学校，须向</w:t>
      </w: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联赛资格、纪律监督委员会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提交申述报告并提供相应的材料，</w:t>
      </w: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联赛资格、纪律监督委员会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进行核实并处理（受理时间截止于201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年10月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25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日前）。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（二）赛中及赛后对运动员参赛资格有异议的学校，须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向</w:t>
      </w: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联赛资格、纪律监督委员会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提交申述报告并提供相应的材料，</w:t>
      </w: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联赛资格、纪律监督委员会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只受理申述，待比赛结束后进行审核及处理。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（三）比赛期间，每场比赛都将由当值仲裁核对每名参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赛运动员的学生证及身份证，同时监督比赛对临场裁判员进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行评价。</w:t>
      </w:r>
    </w:p>
    <w:p>
      <w:pPr>
        <w:ind w:firstLine="480" w:firstLineChars="150"/>
        <w:rPr>
          <w:rFonts w:ascii="仿宋_GB2312" w:eastAsia="仿宋_GB2312" w:hAnsiTheme="minorEastAsi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（四）联系</w:t>
      </w:r>
      <w:r>
        <w:rPr>
          <w:rFonts w:ascii="仿宋_GB2312" w:eastAsia="仿宋_GB2312" w:hAnsiTheme="minorEastAsia"/>
          <w:color w:val="000000"/>
          <w:sz w:val="32"/>
          <w:szCs w:val="32"/>
          <w:highlight w:val="none"/>
        </w:rPr>
        <w:t>方式（</w:t>
      </w: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联赛资格、纪律监督</w:t>
      </w:r>
      <w:r>
        <w:rPr>
          <w:rFonts w:ascii="仿宋_GB2312" w:eastAsia="仿宋_GB2312" w:hAnsiTheme="minorEastAsia"/>
          <w:color w:val="000000"/>
          <w:sz w:val="32"/>
          <w:szCs w:val="32"/>
          <w:highlight w:val="none"/>
        </w:rPr>
        <w:t>委员</w:t>
      </w: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会</w:t>
      </w:r>
      <w:r>
        <w:rPr>
          <w:rFonts w:ascii="仿宋_GB2312" w:eastAsia="仿宋_GB2312" w:hAnsiTheme="minorEastAsia"/>
          <w:color w:val="000000"/>
          <w:sz w:val="32"/>
          <w:szCs w:val="32"/>
          <w:highlight w:val="none"/>
        </w:rPr>
        <w:t>）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eastAsia="仿宋_GB2312" w:hAnsiTheme="minorEastAsia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highlight w:val="none"/>
        </w:rPr>
        <w:t>地址：北京市顺义区空港工业区B区裕华路融慧园33-2号楼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eastAsia="仿宋_GB2312" w:hAnsiTheme="minorEastAsia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highlight w:val="none"/>
        </w:rPr>
        <w:t>邮编：10</w:t>
      </w:r>
      <w:r>
        <w:rPr>
          <w:rFonts w:ascii="仿宋_GB2312" w:eastAsia="仿宋_GB2312" w:hAnsiTheme="minorEastAsia"/>
          <w:color w:val="000000" w:themeColor="text1"/>
          <w:sz w:val="32"/>
          <w:szCs w:val="32"/>
          <w:highlight w:val="none"/>
        </w:rPr>
        <w:t>1318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eastAsia="仿宋_GB2312" w:hAnsiTheme="minorEastAsia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highlight w:val="none"/>
        </w:rPr>
        <w:t>联系人：张玉龙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eastAsia="仿宋_GB2312" w:hAnsiTheme="minorEastAsia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highlight w:val="none"/>
        </w:rPr>
        <w:t>联系电话：</w:t>
      </w:r>
      <w:r>
        <w:rPr>
          <w:rFonts w:ascii="仿宋_GB2312" w:eastAsia="仿宋_GB2312" w:hAnsiTheme="minorEastAsia"/>
          <w:color w:val="000000" w:themeColor="text1"/>
          <w:sz w:val="32"/>
          <w:szCs w:val="32"/>
          <w:highlight w:val="none"/>
        </w:rPr>
        <w:t>010-66093733</w:t>
      </w:r>
    </w:p>
    <w:p>
      <w:pPr>
        <w:spacing w:beforeLines="50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十八、处罚</w:t>
      </w:r>
    </w:p>
    <w:p>
      <w:pPr>
        <w:spacing w:beforeLines="50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（一）对弄虚作假违反参赛资格的参赛单位，一经查实立即取消其比赛资格、比赛成绩及名次，并书面通知所在学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校主管领导并处罚该单位停赛一年。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（二）对有罢赛行为的参赛单位，取消比赛成绩及名次，并书面通知所在学校主管领导并处罚该单位停赛一年。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hAnsi="仿宋" w:eastAsia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" w:eastAsia="仿宋_GB2312"/>
          <w:kern w:val="2"/>
          <w:sz w:val="32"/>
          <w:szCs w:val="32"/>
          <w:highlight w:val="none"/>
          <w:lang w:val="zh-CN"/>
        </w:rPr>
        <w:t>（三）对</w:t>
      </w:r>
      <w:r>
        <w:rPr>
          <w:rFonts w:ascii="仿宋_GB2312" w:hAnsi="仿宋" w:eastAsia="仿宋_GB2312"/>
          <w:kern w:val="2"/>
          <w:sz w:val="32"/>
          <w:szCs w:val="32"/>
          <w:highlight w:val="none"/>
          <w:lang w:val="zh-CN"/>
        </w:rPr>
        <w:t>体罚运动员或变相体罚</w:t>
      </w:r>
      <w:r>
        <w:rPr>
          <w:rFonts w:hint="eastAsia" w:ascii="仿宋_GB2312" w:hAnsi="仿宋" w:eastAsia="仿宋_GB2312"/>
          <w:kern w:val="2"/>
          <w:sz w:val="32"/>
          <w:szCs w:val="32"/>
          <w:highlight w:val="none"/>
          <w:lang w:val="zh-CN"/>
        </w:rPr>
        <w:t>运动员的</w:t>
      </w:r>
      <w:r>
        <w:rPr>
          <w:rFonts w:ascii="仿宋_GB2312" w:hAnsi="仿宋" w:eastAsia="仿宋_GB2312"/>
          <w:kern w:val="2"/>
          <w:sz w:val="32"/>
          <w:szCs w:val="32"/>
          <w:highlight w:val="none"/>
          <w:lang w:val="zh-CN"/>
        </w:rPr>
        <w:t>行为，</w:t>
      </w:r>
      <w:r>
        <w:rPr>
          <w:rFonts w:hint="eastAsia" w:ascii="仿宋_GB2312" w:hAnsi="仿宋" w:eastAsia="仿宋_GB2312"/>
          <w:kern w:val="2"/>
          <w:sz w:val="32"/>
          <w:szCs w:val="32"/>
          <w:highlight w:val="none"/>
          <w:lang w:val="zh-CN"/>
        </w:rPr>
        <w:t>一经</w:t>
      </w:r>
      <w:r>
        <w:rPr>
          <w:rFonts w:ascii="仿宋_GB2312" w:hAnsi="仿宋" w:eastAsia="仿宋_GB2312"/>
          <w:kern w:val="2"/>
          <w:sz w:val="32"/>
          <w:szCs w:val="32"/>
          <w:highlight w:val="none"/>
          <w:lang w:val="zh-CN"/>
        </w:rPr>
        <w:t>查实，</w:t>
      </w:r>
      <w:r>
        <w:rPr>
          <w:rFonts w:hint="eastAsia" w:ascii="仿宋_GB2312" w:hAnsi="仿宋" w:eastAsia="仿宋_GB2312"/>
          <w:kern w:val="2"/>
          <w:sz w:val="32"/>
          <w:szCs w:val="32"/>
          <w:highlight w:val="none"/>
          <w:lang w:val="zh-CN"/>
        </w:rPr>
        <w:t>立即取消</w:t>
      </w:r>
      <w:r>
        <w:rPr>
          <w:rFonts w:ascii="仿宋_GB2312" w:hAnsi="仿宋" w:eastAsia="仿宋_GB2312"/>
          <w:kern w:val="2"/>
          <w:sz w:val="32"/>
          <w:szCs w:val="32"/>
          <w:highlight w:val="none"/>
          <w:lang w:val="zh-CN"/>
        </w:rPr>
        <w:t>其违纪人员</w:t>
      </w:r>
      <w:r>
        <w:rPr>
          <w:rFonts w:hint="eastAsia" w:ascii="仿宋_GB2312" w:hAnsi="仿宋" w:eastAsia="仿宋_GB2312"/>
          <w:kern w:val="2"/>
          <w:sz w:val="32"/>
          <w:szCs w:val="32"/>
          <w:highlight w:val="none"/>
          <w:lang w:val="zh-CN"/>
        </w:rPr>
        <w:t>本次</w:t>
      </w:r>
      <w:r>
        <w:rPr>
          <w:rFonts w:ascii="仿宋_GB2312" w:hAnsi="仿宋" w:eastAsia="仿宋_GB2312"/>
          <w:kern w:val="2"/>
          <w:sz w:val="32"/>
          <w:szCs w:val="32"/>
          <w:highlight w:val="none"/>
          <w:lang w:val="zh-CN"/>
        </w:rPr>
        <w:t>比赛工作资格</w:t>
      </w:r>
      <w:r>
        <w:rPr>
          <w:rFonts w:hint="eastAsia" w:ascii="仿宋_GB2312" w:hAnsi="仿宋" w:eastAsia="仿宋_GB2312"/>
          <w:kern w:val="2"/>
          <w:sz w:val="32"/>
          <w:szCs w:val="32"/>
          <w:highlight w:val="none"/>
          <w:lang w:val="zh-CN"/>
        </w:rPr>
        <w:t>；并</w:t>
      </w:r>
      <w:r>
        <w:rPr>
          <w:rFonts w:hint="eastAsia" w:ascii="仿宋_GB2312" w:hAnsi="仿宋" w:eastAsia="仿宋_GB2312"/>
          <w:sz w:val="32"/>
          <w:szCs w:val="32"/>
          <w:highlight w:val="none"/>
          <w:lang w:val="zh-CN"/>
        </w:rPr>
        <w:t>根据其</w:t>
      </w:r>
      <w:r>
        <w:rPr>
          <w:rFonts w:ascii="仿宋_GB2312" w:hAnsi="仿宋" w:eastAsia="仿宋_GB2312"/>
          <w:sz w:val="32"/>
          <w:szCs w:val="32"/>
          <w:highlight w:val="none"/>
          <w:lang w:val="zh-CN"/>
        </w:rPr>
        <w:t>情节，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zh-CN"/>
        </w:rPr>
        <w:t>进行追加处罚。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（四）对比赛中出现的其它违纪行为将按照《全国学生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体育竞赛纪律处罚条例》进行处理。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（五）获得参加201</w:t>
      </w:r>
      <w:r>
        <w:rPr>
          <w:rFonts w:ascii="仿宋_GB2312" w:hAnsi="仿宋" w:eastAsia="仿宋_GB2312"/>
          <w:sz w:val="32"/>
          <w:szCs w:val="32"/>
          <w:highlight w:val="none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-20</w:t>
      </w:r>
      <w:r>
        <w:rPr>
          <w:rFonts w:ascii="仿宋_GB2312" w:hAnsi="仿宋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CUVA中国大学生排球联赛24强赛、总决赛资格的运动队如不参加比赛，须在开赛前15日内书面上报中国大学生体育协会，批准后将由其他运动队依次递补；如运动队未经批准却不参加24强赛、总决赛，将书面通知该队学校并处罚该队停赛一年。</w:t>
      </w:r>
    </w:p>
    <w:p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十九、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联赛资格、纪律监督</w:t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委员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会</w:t>
      </w:r>
    </w:p>
    <w:p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联赛资格、纪律监督</w:t>
      </w:r>
      <w:r>
        <w:rPr>
          <w:rFonts w:ascii="仿宋_GB2312" w:eastAsia="仿宋_GB2312" w:hAnsiTheme="minorEastAsia"/>
          <w:color w:val="000000"/>
          <w:sz w:val="32"/>
          <w:szCs w:val="32"/>
          <w:highlight w:val="none"/>
        </w:rPr>
        <w:t>委员</w:t>
      </w:r>
      <w:r>
        <w:rPr>
          <w:rFonts w:hint="eastAsia" w:ascii="仿宋_GB2312" w:eastAsia="仿宋_GB2312" w:hAnsiTheme="minorEastAsia"/>
          <w:color w:val="000000"/>
          <w:sz w:val="32"/>
          <w:szCs w:val="32"/>
          <w:highlight w:val="none"/>
        </w:rPr>
        <w:t>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负责对运动员的参赛资格进行审查，对运动队的赛风赛纪，仲裁、临场裁判的工作进行监督和评议等。</w:t>
      </w:r>
    </w:p>
    <w:p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二十、临场裁判工作</w:t>
      </w:r>
    </w:p>
    <w:p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仲裁、裁判长、副裁判长和裁判员由中国大学生体育协会选派，辅助裁判由承办单位选派，所选人员需经中国大学</w:t>
      </w:r>
    </w:p>
    <w:p>
      <w:pPr>
        <w:spacing w:beforeLines="5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生体育协会批准。</w:t>
      </w:r>
    </w:p>
    <w:p>
      <w:pPr>
        <w:spacing w:beforeLines="50"/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二十一、网站</w:t>
      </w:r>
    </w:p>
    <w:p>
      <w:pPr>
        <w:ind w:left="561" w:leftChars="267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中国大学生体育协会网站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http://www.sports.edu.cn/</w:t>
      </w:r>
    </w:p>
    <w:p>
      <w:pPr>
        <w:spacing w:beforeLines="50"/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二十二、未尽事宜，另行通知</w:t>
      </w:r>
    </w:p>
    <w:p>
      <w:pPr>
        <w:spacing w:beforeLines="50"/>
        <w:ind w:firstLine="627" w:firstLineChars="196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二十三、本规程解释权归属中国大学生体育协会</w:t>
      </w:r>
    </w:p>
    <w:p>
      <w:pPr>
        <w:spacing w:beforeLines="50"/>
        <w:rPr>
          <w:rFonts w:ascii="仿宋" w:hAnsi="仿宋" w:eastAsia="仿宋"/>
          <w:color w:val="FF0000"/>
          <w:sz w:val="32"/>
          <w:szCs w:val="32"/>
          <w:highlight w:val="none"/>
        </w:rPr>
      </w:pPr>
    </w:p>
    <w:p>
      <w:pPr>
        <w:pStyle w:val="9"/>
        <w:tabs>
          <w:tab w:val="left" w:pos="0"/>
        </w:tabs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1.联赛新闻官说明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1600" w:firstLineChars="5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2.201</w:t>
      </w:r>
      <w:r>
        <w:rPr>
          <w:rFonts w:ascii="仿宋_GB2312" w:eastAsia="仿宋_GB2312"/>
          <w:sz w:val="32"/>
          <w:szCs w:val="32"/>
          <w:highlight w:val="none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-20</w:t>
      </w:r>
      <w:r>
        <w:rPr>
          <w:rFonts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CUVA</w:t>
      </w:r>
      <w:r>
        <w:rPr>
          <w:rFonts w:ascii="仿宋_GB2312" w:eastAsia="仿宋_GB2312"/>
          <w:sz w:val="32"/>
          <w:szCs w:val="32"/>
          <w:highlight w:val="none"/>
        </w:rPr>
        <w:t>中国</w:t>
      </w:r>
      <w:r>
        <w:rPr>
          <w:rFonts w:hint="eastAsia" w:ascii="仿宋_GB2312" w:eastAsia="仿宋_GB2312"/>
          <w:sz w:val="32"/>
          <w:szCs w:val="32"/>
          <w:highlight w:val="none"/>
        </w:rPr>
        <w:t>大学生</w:t>
      </w:r>
      <w:r>
        <w:rPr>
          <w:rFonts w:ascii="仿宋_GB2312" w:eastAsia="仿宋_GB2312"/>
          <w:sz w:val="32"/>
          <w:szCs w:val="32"/>
          <w:highlight w:val="none"/>
        </w:rPr>
        <w:t>排球联赛</w:t>
      </w:r>
      <w:r>
        <w:rPr>
          <w:rFonts w:hint="eastAsia" w:ascii="仿宋_GB2312" w:eastAsia="仿宋_GB2312"/>
          <w:sz w:val="32"/>
          <w:szCs w:val="32"/>
          <w:highlight w:val="none"/>
        </w:rPr>
        <w:t>报名表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1600" w:firstLineChars="5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ascii="仿宋_GB2312" w:eastAsia="仿宋_GB2312"/>
          <w:sz w:val="32"/>
          <w:szCs w:val="32"/>
          <w:highlight w:val="none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-2020CUVA</w:t>
      </w:r>
      <w:r>
        <w:rPr>
          <w:rFonts w:ascii="仿宋_GB2312" w:eastAsia="仿宋_GB2312"/>
          <w:sz w:val="32"/>
          <w:szCs w:val="32"/>
          <w:highlight w:val="none"/>
        </w:rPr>
        <w:t>中国</w:t>
      </w:r>
      <w:r>
        <w:rPr>
          <w:rFonts w:hint="eastAsia" w:ascii="仿宋_GB2312" w:eastAsia="仿宋_GB2312"/>
          <w:sz w:val="32"/>
          <w:szCs w:val="32"/>
          <w:highlight w:val="none"/>
        </w:rPr>
        <w:t>大学生</w:t>
      </w:r>
      <w:r>
        <w:rPr>
          <w:rFonts w:ascii="仿宋_GB2312" w:eastAsia="仿宋_GB2312"/>
          <w:sz w:val="32"/>
          <w:szCs w:val="32"/>
          <w:highlight w:val="none"/>
        </w:rPr>
        <w:t>排球联赛</w:t>
      </w:r>
      <w:r>
        <w:rPr>
          <w:rFonts w:hint="eastAsia" w:ascii="仿宋_GB2312" w:eastAsia="仿宋_GB2312"/>
          <w:sz w:val="32"/>
          <w:szCs w:val="32"/>
          <w:highlight w:val="none"/>
        </w:rPr>
        <w:t>体育道德</w:t>
      </w:r>
      <w:r>
        <w:rPr>
          <w:rFonts w:ascii="仿宋_GB2312" w:eastAsia="仿宋_GB2312"/>
          <w:sz w:val="32"/>
          <w:szCs w:val="32"/>
          <w:highlight w:val="none"/>
        </w:rPr>
        <w:t>风尚奖评选办法</w:t>
      </w:r>
    </w:p>
    <w:p>
      <w:pPr>
        <w:pStyle w:val="9"/>
        <w:tabs>
          <w:tab w:val="left" w:pos="0"/>
        </w:tabs>
        <w:spacing w:before="0" w:beforeAutospacing="0" w:after="0" w:afterAutospacing="0"/>
        <w:ind w:firstLine="1600" w:firstLineChars="5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right="132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附件1：</w:t>
      </w: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right="84"/>
        <w:jc w:val="center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联赛新闻官说明</w:t>
      </w:r>
    </w:p>
    <w:p>
      <w:pPr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一、联赛新闻官的初衷及意义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扩大排球队、排球运动在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本校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的宣传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工作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，让更多同学参与排球运动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、热爱排球运动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让更多同学了解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本校排球队的日程训练及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比赛情况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通过宣传让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本校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排球队的队员们更有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归属感和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认同感。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二、具体工作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在微博上发布球队相关比赛图文微博，短视频、头条文章等。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球队微信公众号推送。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在SuperVolley APP的圈子上发布相关图片、文字、视频等。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维护SuperVolley APP 该校专属社团页。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比赛开始前搜集队伍相关信息，以便SuperVolley制作相关媒体宣传手册。（可用于解说和新闻报道）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无比赛可以不时发布一些球队训练日常及幕后花絮。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比赛期间跟进比赛结果、下轮对阵和名次。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配合SuperVolley的宣传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．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在其他社交平台或校园官网宣传。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三、评选及奖励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分区赛及24强赛将根据比赛期间和平时综合表现（发表图文数量、点击量、转发量等）按照6:1的比例评选出最佳新闻官并颁发荣誉证书及600元助学金。</w:t>
      </w: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right="1322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right="1322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left="-21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附件</w:t>
      </w:r>
      <w:r>
        <w:rPr>
          <w:rFonts w:ascii="仿宋_GB2312" w:eastAsia="仿宋_GB2312"/>
          <w:kern w:val="0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：</w:t>
      </w:r>
    </w:p>
    <w:p>
      <w:pPr>
        <w:autoSpaceDE w:val="0"/>
        <w:autoSpaceDN w:val="0"/>
        <w:adjustRightInd w:val="0"/>
        <w:ind w:left="-210"/>
        <w:jc w:val="center"/>
        <w:rPr>
          <w:rFonts w:ascii="黑体" w:hAnsi="黑体" w:eastAsia="黑体"/>
          <w:sz w:val="44"/>
          <w:highlight w:val="none"/>
        </w:rPr>
      </w:pPr>
      <w:r>
        <w:rPr>
          <w:rFonts w:hint="eastAsia" w:ascii="黑体" w:hAnsi="黑体" w:eastAsia="黑体"/>
          <w:kern w:val="0"/>
          <w:sz w:val="44"/>
          <w:highlight w:val="none"/>
        </w:rPr>
        <w:t>2</w:t>
      </w:r>
      <w:r>
        <w:rPr>
          <w:rFonts w:ascii="黑体" w:hAnsi="黑体" w:eastAsia="黑体"/>
          <w:kern w:val="0"/>
          <w:sz w:val="44"/>
          <w:highlight w:val="none"/>
        </w:rPr>
        <w:t>019-2020CUVA</w:t>
      </w:r>
      <w:r>
        <w:rPr>
          <w:rFonts w:hint="eastAsia" w:ascii="黑体" w:hAnsi="黑体" w:eastAsia="黑体"/>
          <w:kern w:val="0"/>
          <w:sz w:val="44"/>
          <w:highlight w:val="none"/>
        </w:rPr>
        <w:t>中国大学生排球联赛报名表</w:t>
      </w:r>
    </w:p>
    <w:p>
      <w:pPr>
        <w:autoSpaceDE w:val="0"/>
        <w:autoSpaceDN w:val="0"/>
        <w:adjustRightInd w:val="0"/>
        <w:ind w:left="-210"/>
        <w:jc w:val="distribute"/>
        <w:rPr>
          <w:b/>
          <w:sz w:val="44"/>
          <w:highlight w:val="none"/>
        </w:rPr>
      </w:pPr>
      <w:r>
        <w:rPr>
          <w:b/>
          <w:sz w:val="44"/>
          <w:highlight w:val="none"/>
        </w:rPr>
        <w:pict>
          <v:shape id="Text Box 2" o:spid="_x0000_s1028" o:spt="202" type="#_x0000_t202" style="position:absolute;left:0pt;margin-left:569.8pt;margin-top:24.85pt;height:95.1pt;width:177.6pt;z-index:251662336;mso-width-relative:page;mso-height-relative:page;" coordsize="21600,21600" o:allowincell="f">
            <v:path/>
            <v:fill focussize="0,0"/>
            <v:stroke weight="2.25pt" joinstyle="miter"/>
            <v:imagedata o:title=""/>
            <o:lock v:ext="edit"/>
            <v:textbox>
              <w:txbxContent>
                <w:p>
                  <w:pPr>
                    <w:spacing w:before="240"/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中国大学生排球联赛</w:t>
                  </w:r>
                </w:p>
                <w:p>
                  <w:pPr>
                    <w:spacing w:before="240"/>
                    <w:ind w:left="141" w:leftChars="67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B1-1</w:t>
                  </w: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运动员报名表</w:t>
                  </w: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ind w:left="-113"/>
        <w:rPr>
          <w:rFonts w:ascii="金山简标宋" w:eastAsia="金山简标宋"/>
          <w:b/>
          <w:color w:val="000000"/>
          <w:sz w:val="52"/>
          <w:highlight w:val="none"/>
          <w:u w:val="single"/>
        </w:rPr>
      </w:pPr>
      <w:r>
        <w:rPr>
          <w:rFonts w:hint="eastAsia"/>
          <w:b/>
          <w:kern w:val="0"/>
          <w:sz w:val="44"/>
          <w:highlight w:val="none"/>
        </w:rPr>
        <w:t xml:space="preserve">  </w:t>
      </w:r>
      <w:r>
        <w:rPr>
          <w:rFonts w:hint="eastAsia"/>
          <w:b/>
          <w:kern w:val="0"/>
          <w:sz w:val="44"/>
          <w:highlight w:val="none"/>
          <w:u w:val="single"/>
        </w:rPr>
        <w:t xml:space="preserve">比赛名称：                                   </w:t>
      </w:r>
    </w:p>
    <w:p>
      <w:pPr>
        <w:autoSpaceDE w:val="0"/>
        <w:autoSpaceDN w:val="0"/>
        <w:adjustRightInd w:val="0"/>
        <w:ind w:firstLine="442" w:firstLineChars="100"/>
        <w:rPr>
          <w:b/>
          <w:sz w:val="44"/>
          <w:highlight w:val="none"/>
        </w:rPr>
      </w:pPr>
      <w:r>
        <w:rPr>
          <w:b/>
          <w:sz w:val="44"/>
          <w:highlight w:val="none"/>
        </w:rPr>
        <w:pict>
          <v:shape id="Text Box 4" o:spid="_x0000_s1026" o:spt="202" type="#_x0000_t202" style="position:absolute;left:0pt;margin-left:399pt;margin-top:3.85pt;height:20.5pt;width:113.25pt;z-index:25166028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eastAsia="仿宋_GB2312"/>
                      <w:b/>
                      <w:sz w:val="28"/>
                    </w:rPr>
                  </w:pPr>
                  <w:r>
                    <w:rPr>
                      <w:rFonts w:hint="eastAsia" w:eastAsia="仿宋_GB2312"/>
                      <w:b/>
                      <w:snapToGrid w:val="0"/>
                      <w:sz w:val="24"/>
                    </w:rPr>
                    <w:t>请用打印方式填写</w:t>
                  </w:r>
                </w:p>
              </w:txbxContent>
            </v:textbox>
          </v:shape>
        </w:pict>
      </w:r>
      <w:r>
        <w:rPr>
          <w:b/>
          <w:sz w:val="44"/>
          <w:highlight w:val="none"/>
        </w:rPr>
        <w:pict>
          <v:line id="Line 3" o:spid="_x0000_s1029" o:spt="20" style="position:absolute;left:0pt;margin-left:586.35pt;margin-top:4.6pt;height:0pt;width:154.15pt;z-index:251663360;mso-width-relative:page;mso-height-relative:page;" coordsize="21600,21600" o:allowincell="f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b/>
          <w:kern w:val="0"/>
          <w:sz w:val="28"/>
          <w:highlight w:val="none"/>
        </w:rPr>
        <w:t>男子  □     女子  □</w:t>
      </w:r>
    </w:p>
    <w:p>
      <w:pPr>
        <w:autoSpaceDE w:val="0"/>
        <w:autoSpaceDN w:val="0"/>
        <w:adjustRightInd w:val="0"/>
        <w:rPr>
          <w:highlight w:val="none"/>
        </w:rPr>
      </w:pPr>
      <w:r>
        <w:rPr>
          <w:b/>
          <w:sz w:val="28"/>
          <w:highlight w:val="none"/>
        </w:rPr>
        <w:pict>
          <v:rect id="Rectangle 6" o:spid="_x0000_s1030" o:spt="1" style="position:absolute;left:0pt;margin-left:86.5pt;margin-top:5.35pt;height:21.9pt;width:425pt;z-index:251664384;mso-width-relative:page;mso-height-relative:page;" coordsize="21600,21600" o:allowincell="f">
            <v:path/>
            <v:fill focussize="0,0"/>
            <v:stroke weight="1.5pt"/>
            <v:imagedata o:title=""/>
            <o:lock v:ext="edit"/>
          </v:rect>
        </w:pict>
      </w:r>
      <w:r>
        <w:rPr>
          <w:highlight w:val="none"/>
        </w:rPr>
        <w:pict>
          <v:line id="Line 7" o:spid="_x0000_s1027" o:spt="20" style="position:absolute;left:0pt;flip:y;margin-left:17.1pt;margin-top:0.8pt;height:0pt;width:496.65pt;z-index:251661312;mso-width-relative:page;mso-height-relative:page;" coordsize="21600,21600" o:allowincell="f">
            <v:path arrowok="t"/>
            <v:fill focussize="0,0"/>
            <v:stroke weight="1pt" dashstyle="1 1" endcap="round"/>
            <v:imagedata o:title=""/>
            <o:lock v:ext="edit"/>
          </v:line>
        </w:pict>
      </w:r>
      <w:r>
        <w:rPr>
          <w:rFonts w:hint="eastAsia"/>
          <w:b/>
          <w:kern w:val="0"/>
          <w:sz w:val="28"/>
          <w:highlight w:val="none"/>
        </w:rPr>
        <w:t xml:space="preserve">  报名单位                        </w:t>
      </w:r>
    </w:p>
    <w:tbl>
      <w:tblPr>
        <w:tblStyle w:val="11"/>
        <w:tblW w:w="14742" w:type="dxa"/>
        <w:tblInd w:w="3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09"/>
        <w:gridCol w:w="1275"/>
        <w:gridCol w:w="1659"/>
        <w:gridCol w:w="2027"/>
        <w:gridCol w:w="992"/>
        <w:gridCol w:w="992"/>
        <w:gridCol w:w="993"/>
        <w:gridCol w:w="992"/>
        <w:gridCol w:w="1417"/>
        <w:gridCol w:w="3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24" w:hRule="atLeast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double" w:color="auto" w:sz="6" w:space="0"/>
              <w:left w:val="doub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号码</w:t>
            </w:r>
          </w:p>
        </w:tc>
        <w:tc>
          <w:tcPr>
            <w:tcW w:w="1659" w:type="dxa"/>
            <w:vMerge w:val="restart"/>
            <w:tcBorders>
              <w:top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运动员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姓  名</w:t>
            </w:r>
          </w:p>
        </w:tc>
        <w:tc>
          <w:tcPr>
            <w:tcW w:w="4011" w:type="dxa"/>
            <w:gridSpan w:val="3"/>
            <w:tcBorders>
              <w:top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个人信息</w:t>
            </w:r>
          </w:p>
        </w:tc>
        <w:tc>
          <w:tcPr>
            <w:tcW w:w="1985" w:type="dxa"/>
            <w:gridSpan w:val="2"/>
            <w:tcBorders>
              <w:top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摸高</w:t>
            </w:r>
          </w:p>
        </w:tc>
        <w:tc>
          <w:tcPr>
            <w:tcW w:w="1417" w:type="dxa"/>
            <w:vMerge w:val="restart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场上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位置</w:t>
            </w:r>
          </w:p>
        </w:tc>
        <w:tc>
          <w:tcPr>
            <w:tcW w:w="3686" w:type="dxa"/>
            <w:vMerge w:val="restart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9" w:hRule="atLeast"/>
        </w:trPr>
        <w:tc>
          <w:tcPr>
            <w:tcW w:w="709" w:type="dxa"/>
            <w:vMerge w:val="continue"/>
            <w:tcBorders>
              <w:left w:val="double" w:color="auto" w:sz="6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left w:val="double" w:color="auto" w:sz="6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出生日期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(yyyy.mm.dd)</w:t>
            </w:r>
          </w:p>
        </w:tc>
        <w:tc>
          <w:tcPr>
            <w:tcW w:w="992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体重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(kg)</w:t>
            </w:r>
          </w:p>
        </w:tc>
        <w:tc>
          <w:tcPr>
            <w:tcW w:w="992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身高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(cm)</w:t>
            </w:r>
          </w:p>
        </w:tc>
        <w:tc>
          <w:tcPr>
            <w:tcW w:w="993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扣球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(cm)</w:t>
            </w:r>
          </w:p>
        </w:tc>
        <w:tc>
          <w:tcPr>
            <w:tcW w:w="992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拦网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highlight w:val="none"/>
              </w:rPr>
            </w:pPr>
            <w:r>
              <w:rPr>
                <w:rFonts w:hint="eastAsia"/>
                <w:b/>
                <w:kern w:val="0"/>
                <w:szCs w:val="22"/>
                <w:highlight w:val="none"/>
              </w:rPr>
              <w:t>(cm)</w:t>
            </w:r>
          </w:p>
        </w:tc>
        <w:tc>
          <w:tcPr>
            <w:tcW w:w="1417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75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3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4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5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6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7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8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9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2" w:hRule="atLeast"/>
        </w:trPr>
        <w:tc>
          <w:tcPr>
            <w:tcW w:w="709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275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202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ind w:left="-210"/>
        <w:jc w:val="distribute"/>
        <w:rPr>
          <w:b/>
          <w:sz w:val="44"/>
          <w:highlight w:val="none"/>
        </w:rPr>
      </w:pPr>
    </w:p>
    <w:p>
      <w:pPr>
        <w:autoSpaceDE w:val="0"/>
        <w:autoSpaceDN w:val="0"/>
        <w:adjustRightInd w:val="0"/>
        <w:ind w:left="-210"/>
        <w:jc w:val="distribute"/>
        <w:rPr>
          <w:b/>
          <w:sz w:val="44"/>
          <w:highlight w:val="none"/>
        </w:rPr>
      </w:pPr>
      <w:r>
        <w:rPr>
          <w:b/>
          <w:sz w:val="44"/>
          <w:highlight w:val="none"/>
        </w:rPr>
        <w:pict>
          <v:shape id="Text Box 26" o:spid="_x0000_s1038" o:spt="202" type="#_x0000_t202" style="position:absolute;left:0pt;margin-left:546.25pt;margin-top:23.55pt;height:95.1pt;width:177.6pt;z-index:251672576;mso-width-relative:page;mso-height-relative:page;" coordsize="21600,21600" o:allowincell="f">
            <v:path/>
            <v:fill focussize="0,0"/>
            <v:stroke weight="2.25pt" joinstyle="miter"/>
            <v:imagedata o:title=""/>
            <o:lock v:ext="edit"/>
            <v:textbox>
              <w:txbxContent>
                <w:p>
                  <w:pPr>
                    <w:spacing w:before="240"/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中国大学生排球联赛</w:t>
                  </w:r>
                </w:p>
                <w:p>
                  <w:pPr>
                    <w:spacing w:before="240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B1-2</w:t>
                  </w: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随队官员报名表</w:t>
                  </w: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ind w:left="-113"/>
        <w:rPr>
          <w:rFonts w:ascii="金山简标宋" w:eastAsia="金山简标宋"/>
          <w:b/>
          <w:color w:val="000000"/>
          <w:sz w:val="52"/>
          <w:highlight w:val="none"/>
          <w:u w:val="single"/>
        </w:rPr>
      </w:pPr>
      <w:r>
        <w:rPr>
          <w:rFonts w:hint="eastAsia"/>
          <w:b/>
          <w:kern w:val="0"/>
          <w:sz w:val="44"/>
          <w:highlight w:val="none"/>
        </w:rPr>
        <w:t xml:space="preserve">   </w:t>
      </w:r>
      <w:r>
        <w:rPr>
          <w:rFonts w:hint="eastAsia"/>
          <w:b/>
          <w:kern w:val="0"/>
          <w:sz w:val="44"/>
          <w:highlight w:val="none"/>
          <w:u w:val="single"/>
        </w:rPr>
        <w:t xml:space="preserve">比赛名称：                                  </w:t>
      </w:r>
    </w:p>
    <w:p>
      <w:pPr>
        <w:autoSpaceDE w:val="0"/>
        <w:autoSpaceDN w:val="0"/>
        <w:adjustRightInd w:val="0"/>
        <w:ind w:firstLine="387" w:firstLineChars="350"/>
        <w:rPr>
          <w:b/>
          <w:sz w:val="11"/>
          <w:highlight w:val="none"/>
        </w:rPr>
      </w:pPr>
    </w:p>
    <w:p>
      <w:pPr>
        <w:autoSpaceDE w:val="0"/>
        <w:autoSpaceDN w:val="0"/>
        <w:adjustRightInd w:val="0"/>
        <w:ind w:firstLine="1546" w:firstLineChars="350"/>
        <w:rPr>
          <w:b/>
          <w:sz w:val="44"/>
          <w:highlight w:val="none"/>
        </w:rPr>
      </w:pPr>
      <w:r>
        <w:rPr>
          <w:b/>
          <w:sz w:val="44"/>
          <w:highlight w:val="none"/>
        </w:rPr>
        <w:pict>
          <v:line id="Line 27" o:spid="_x0000_s1039" o:spt="20" style="position:absolute;left:0pt;margin-left:559.95pt;margin-top:0.9pt;height:0pt;width:154.15pt;z-index:251673600;mso-width-relative:page;mso-height-relative:page;" coordsize="21600,21600" o:allowincell="f">
            <v:path arrowok="t"/>
            <v:fill focussize="0,0"/>
            <v:stroke weight="1.5pt"/>
            <v:imagedata o:title=""/>
            <o:lock v:ext="edit"/>
          </v:line>
        </w:pict>
      </w:r>
      <w:r>
        <w:rPr>
          <w:b/>
          <w:sz w:val="44"/>
          <w:highlight w:val="none"/>
        </w:rPr>
        <w:pict>
          <v:shape id="Text Box 24" o:spid="_x0000_s1036" o:spt="202" type="#_x0000_t202" style="position:absolute;left:0pt;margin-left:399.6pt;margin-top:4.6pt;height:20.5pt;width:113.25pt;z-index:25167052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eastAsia="仿宋_GB2312"/>
                      <w:b/>
                      <w:sz w:val="28"/>
                    </w:rPr>
                  </w:pPr>
                  <w:r>
                    <w:rPr>
                      <w:rFonts w:hint="eastAsia" w:eastAsia="仿宋_GB2312"/>
                      <w:b/>
                      <w:snapToGrid w:val="0"/>
                      <w:sz w:val="24"/>
                    </w:rPr>
                    <w:t>请用打印方式填写</w:t>
                  </w:r>
                </w:p>
              </w:txbxContent>
            </v:textbox>
          </v:shape>
        </w:pict>
      </w:r>
      <w:r>
        <w:rPr>
          <w:rFonts w:hint="eastAsia"/>
          <w:b/>
          <w:kern w:val="0"/>
          <w:sz w:val="28"/>
          <w:highlight w:val="none"/>
        </w:rPr>
        <w:t>男子  □     女子  □</w:t>
      </w:r>
    </w:p>
    <w:p>
      <w:pPr>
        <w:autoSpaceDE w:val="0"/>
        <w:autoSpaceDN w:val="0"/>
        <w:adjustRightInd w:val="0"/>
        <w:rPr>
          <w:highlight w:val="none"/>
        </w:rPr>
      </w:pPr>
      <w:r>
        <w:rPr>
          <w:highlight w:val="none"/>
        </w:rPr>
        <w:pict>
          <v:line id="Line 25" o:spid="_x0000_s1037" o:spt="20" style="position:absolute;left:0pt;flip:y;margin-left:28.35pt;margin-top:7.7pt;height:0.8pt;width:484.5pt;z-index:251671552;mso-width-relative:page;mso-height-relative:page;" coordsize="21600,21600" o:allowincell="f">
            <v:path arrowok="t"/>
            <v:fill focussize="0,0"/>
            <v:stroke weight="1pt" dashstyle="1 1" endcap="round"/>
            <v:imagedata o:title=""/>
            <o:lock v:ext="edit"/>
          </v:line>
        </w:pict>
      </w:r>
      <w:r>
        <w:rPr>
          <w:rFonts w:hint="eastAsia"/>
          <w:b/>
          <w:kern w:val="0"/>
          <w:sz w:val="28"/>
          <w:highlight w:val="none"/>
        </w:rPr>
        <w:t xml:space="preserve">    </w:t>
      </w:r>
    </w:p>
    <w:p>
      <w:pPr>
        <w:autoSpaceDE w:val="0"/>
        <w:autoSpaceDN w:val="0"/>
        <w:adjustRightInd w:val="0"/>
        <w:rPr>
          <w:highlight w:val="none"/>
        </w:rPr>
      </w:pPr>
      <w:r>
        <w:rPr>
          <w:rFonts w:hint="eastAsia"/>
          <w:b/>
          <w:kern w:val="0"/>
          <w:sz w:val="28"/>
          <w:highlight w:val="none"/>
        </w:rPr>
        <w:t xml:space="preserve">                        </w:t>
      </w:r>
    </w:p>
    <w:p>
      <w:pPr>
        <w:autoSpaceDE w:val="0"/>
        <w:autoSpaceDN w:val="0"/>
        <w:adjustRightInd w:val="0"/>
        <w:rPr>
          <w:highlight w:val="none"/>
        </w:rPr>
      </w:pPr>
      <w:r>
        <w:rPr>
          <w:highlight w:val="none"/>
        </w:rPr>
        <w:pict>
          <v:shape id="Text Box 15" o:spid="_x0000_s1035" o:spt="202" type="#_x0000_t202" style="position:absolute;left:0pt;margin-left:483pt;margin-top:6.95pt;height:106.1pt;width:249.1pt;z-index:25166950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tbl>
                  <w:tblPr>
                    <w:tblStyle w:val="11"/>
                    <w:tblW w:w="4820" w:type="dxa"/>
                    <w:tblInd w:w="-42" w:type="dxa"/>
                    <w:tblBorders>
                      <w:top w:val="single" w:color="auto" w:sz="12" w:space="0"/>
                      <w:left w:val="single" w:color="auto" w:sz="12" w:space="0"/>
                      <w:bottom w:val="single" w:color="auto" w:sz="12" w:space="0"/>
                      <w:right w:val="single" w:color="auto" w:sz="12" w:space="0"/>
                      <w:insideH w:val="single" w:color="auto" w:sz="8" w:space="0"/>
                      <w:insideV w:val="single" w:color="auto" w:sz="8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87"/>
                    <w:gridCol w:w="1240"/>
                    <w:gridCol w:w="1037"/>
                    <w:gridCol w:w="956"/>
                  </w:tblGrid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587" w:type="dxa"/>
                        <w:vAlign w:val="center"/>
                      </w:tcPr>
                      <w:p>
                        <w:pPr>
                          <w:ind w:right="-374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hint="eastAsia" w:eastAsia="黑体"/>
                            <w:sz w:val="28"/>
                          </w:rPr>
                          <w:t>比赛服颜色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>
                        <w:pPr>
                          <w:ind w:right="-374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hint="eastAsia" w:eastAsia="黑体"/>
                            <w:sz w:val="28"/>
                          </w:rPr>
                          <w:t>主要颜色</w:t>
                        </w: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58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上衣</w:t>
                        </w:r>
                      </w:p>
                    </w:tc>
                    <w:tc>
                      <w:tcPr>
                        <w:tcW w:w="1240" w:type="dxa"/>
                      </w:tcPr>
                      <w:p/>
                    </w:tc>
                    <w:tc>
                      <w:tcPr>
                        <w:tcW w:w="1037" w:type="dxa"/>
                      </w:tcPr>
                      <w:p/>
                    </w:tc>
                    <w:tc>
                      <w:tcPr>
                        <w:tcW w:w="956" w:type="dxa"/>
                      </w:tcPr>
                      <w:p/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58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短裤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b/>
          <w:sz w:val="28"/>
          <w:highlight w:val="none"/>
        </w:rPr>
        <w:pict>
          <v:shape id="Text Box 10" o:spid="_x0000_s1031" o:spt="202" type="#_x0000_t202" style="position:absolute;left:0pt;margin-left:38.25pt;margin-top:7.15pt;height:224.8pt;width:419.1pt;z-index:25166540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tbl>
                  <w:tblPr>
                    <w:tblStyle w:val="11"/>
                    <w:tblW w:w="8040" w:type="dxa"/>
                    <w:tblInd w:w="91" w:type="dxa"/>
                    <w:tblBorders>
                      <w:top w:val="single" w:color="auto" w:sz="12" w:space="0"/>
                      <w:left w:val="single" w:color="auto" w:sz="12" w:space="0"/>
                      <w:bottom w:val="single" w:color="auto" w:sz="12" w:space="0"/>
                      <w:right w:val="single" w:color="auto" w:sz="12" w:space="0"/>
                      <w:insideH w:val="single" w:color="auto" w:sz="8" w:space="0"/>
                      <w:insideV w:val="single" w:color="auto" w:sz="8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37"/>
                    <w:gridCol w:w="2143"/>
                    <w:gridCol w:w="3860"/>
                  </w:tblGrid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8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身   份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姓   名</w:t>
                        </w: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手 机 号 码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领    队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主 教 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助理教练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助理教练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新 闻 官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2037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2"/>
                          </w:rPr>
                          <w:t>队    医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spacing w:before="120"/>
        <w:ind w:left="-210" w:hanging="105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  <w:r>
        <w:rPr>
          <w:highlight w:val="none"/>
        </w:rPr>
        <w:pict>
          <v:shape id="Text Box 13" o:spid="_x0000_s1034" o:spt="202" type="#_x0000_t202" style="position:absolute;left:0pt;margin-left:484.3pt;margin-top:7pt;height:71.3pt;width:239.55pt;z-index:251668480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b/>
                      <w:sz w:val="28"/>
                    </w:rPr>
                    <w:t>备注</w:t>
                  </w:r>
                  <w:r>
                    <w:rPr>
                      <w:rFonts w:hint="eastAsia"/>
                      <w:b/>
                    </w:rPr>
                    <w:t>：</w:t>
                  </w: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highlight w:val="none"/>
        </w:rPr>
      </w:pPr>
      <w:r>
        <w:rPr>
          <w:kern w:val="0"/>
          <w:sz w:val="24"/>
          <w:highlight w:val="none"/>
        </w:rPr>
        <w:t xml:space="preserve">                                                                                 </w:t>
      </w:r>
    </w:p>
    <w:p>
      <w:pPr>
        <w:autoSpaceDE w:val="0"/>
        <w:autoSpaceDN w:val="0"/>
        <w:adjustRightInd w:val="0"/>
        <w:rPr>
          <w:b/>
          <w:sz w:val="28"/>
          <w:highlight w:val="none"/>
        </w:rPr>
      </w:pPr>
      <w:r>
        <w:rPr>
          <w:sz w:val="24"/>
          <w:highlight w:val="none"/>
        </w:rPr>
        <w:pict>
          <v:shape id="Oval 12" o:spid="_x0000_s1033" o:spt="3" type="#_x0000_t3" style="position:absolute;left:0pt;margin-left:71.65pt;margin-top:1.55pt;height:122pt;width:128.15pt;z-index:251667456;mso-width-relative:page;mso-height-relative:page;" coordsize="21600,21600">
            <v:path/>
            <v:fill focussize="0,0"/>
            <v:stroke weight="1.5pt" dashstyle="1 1" endcap="round"/>
            <v:imagedata o:title=""/>
            <o:lock v:ext="edit"/>
          </v:shape>
        </w:pict>
      </w:r>
      <w:r>
        <w:rPr>
          <w:sz w:val="24"/>
          <w:highlight w:val="none"/>
        </w:rPr>
        <w:pict>
          <v:shape id="Oval 29" o:spid="_x0000_s1040" o:spt="3" type="#_x0000_t3" style="position:absolute;left:0pt;margin-left:284.8pt;margin-top:0.8pt;height:122pt;width:128.15pt;z-index:251674624;mso-width-relative:page;mso-height-relative:page;" coordsize="21600,21600">
            <v:path/>
            <v:fill focussize="0,0"/>
            <v:stroke weight="1.5pt" dashstyle="1 1" endcap="round"/>
            <v:imagedata o:title=""/>
            <o:lock v:ext="edit"/>
          </v:shape>
        </w:pict>
      </w:r>
      <w:r>
        <w:rPr>
          <w:sz w:val="24"/>
          <w:highlight w:val="none"/>
        </w:rPr>
        <w:pict>
          <v:shape id="Text Box 11" o:spid="_x0000_s1032" o:spt="202" type="#_x0000_t202" style="position:absolute;left:0pt;margin-left:483pt;margin-top:19.4pt;height:119.9pt;width:255pt;z-index:251666432;mso-width-relative:page;mso-height-relative:page;" stroked="t" coordsize="21600,21600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tbl>
                  <w:tblPr>
                    <w:tblStyle w:val="11"/>
                    <w:tblW w:w="4786" w:type="dxa"/>
                    <w:tblInd w:w="0" w:type="dxa"/>
                    <w:tblBorders>
                      <w:top w:val="single" w:color="auto" w:sz="12" w:space="0"/>
                      <w:left w:val="single" w:color="auto" w:sz="12" w:space="0"/>
                      <w:bottom w:val="single" w:color="auto" w:sz="12" w:space="0"/>
                      <w:right w:val="single" w:color="auto" w:sz="12" w:space="0"/>
                      <w:insideH w:val="single" w:color="auto" w:sz="8" w:space="0"/>
                      <w:insideV w:val="single" w:color="auto" w:sz="8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786"/>
                  </w:tblGrid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478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ascii="黑体" w:eastAsia="黑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8"/>
                          </w:rPr>
                          <w:t>单位负责人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335" w:hRule="atLeast"/>
                    </w:trPr>
                    <w:tc>
                      <w:tcPr>
                        <w:tcW w:w="4786" w:type="dxa"/>
                      </w:tcPr>
                      <w:p/>
                      <w:p>
                        <w:pPr>
                          <w:rPr>
                            <w:color w:val="FF0000"/>
                          </w:rPr>
                        </w:pPr>
                      </w:p>
                      <w:p>
                        <w:pPr>
                          <w:spacing w:line="100" w:lineRule="atLeast"/>
                          <w:ind w:left="680" w:hanging="68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hint="eastAsia" w:eastAsia="黑体"/>
                            <w:sz w:val="30"/>
                          </w:rPr>
                          <w:t xml:space="preserve"> 姓名</w:t>
                        </w:r>
                        <w:r>
                          <w:rPr>
                            <w:rFonts w:hint="eastAsia" w:eastAsia="黑体"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rFonts w:hint="eastAsia" w:eastAsia="黑体"/>
                            <w:sz w:val="30"/>
                          </w:rPr>
                          <w:t>签字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eastAsia"/>
          <w:kern w:val="0"/>
          <w:sz w:val="24"/>
          <w:highlight w:val="non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ind w:left="-697"/>
        <w:rPr>
          <w:highlight w:val="none"/>
        </w:rPr>
      </w:pPr>
      <w:r>
        <w:rPr>
          <w:rFonts w:hint="eastAsia"/>
          <w:kern w:val="0"/>
          <w:sz w:val="24"/>
          <w:highlight w:val="none"/>
        </w:rPr>
        <w:t xml:space="preserve"> </w:t>
      </w:r>
    </w:p>
    <w:p>
      <w:pPr>
        <w:autoSpaceDE w:val="0"/>
        <w:autoSpaceDN w:val="0"/>
        <w:adjustRightInd w:val="0"/>
        <w:rPr>
          <w:highlight w:val="none"/>
        </w:rPr>
      </w:pPr>
    </w:p>
    <w:p>
      <w:pPr>
        <w:autoSpaceDE w:val="0"/>
        <w:autoSpaceDN w:val="0"/>
        <w:adjustRightInd w:val="0"/>
        <w:rPr>
          <w:b/>
          <w:sz w:val="28"/>
          <w:highlight w:val="none"/>
        </w:rPr>
      </w:pPr>
      <w:r>
        <w:rPr>
          <w:kern w:val="0"/>
          <w:sz w:val="24"/>
          <w:highlight w:val="none"/>
        </w:rPr>
        <w:t xml:space="preserve">          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highlight w:val="none"/>
        </w:rPr>
      </w:pPr>
      <w:r>
        <w:rPr>
          <w:kern w:val="0"/>
          <w:sz w:val="24"/>
          <w:highlight w:val="none"/>
        </w:rPr>
        <w:t xml:space="preserve">           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color w:val="000000"/>
          <w:sz w:val="32"/>
          <w:szCs w:val="32"/>
          <w:highlight w:val="none"/>
        </w:rPr>
        <w:sectPr>
          <w:pgSz w:w="16838" w:h="11906" w:orient="landscape"/>
          <w:pgMar w:top="334" w:right="283" w:bottom="618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kern w:val="0"/>
          <w:sz w:val="28"/>
          <w:highlight w:val="none"/>
        </w:rPr>
        <w:t xml:space="preserve">             报名单位公章                 教育行政单位公章</w:t>
      </w: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right="1322"/>
        <w:jc w:val="both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附件</w:t>
      </w:r>
      <w:r>
        <w:rPr>
          <w:rFonts w:ascii="仿宋_GB2312" w:hAnsi="宋体" w:eastAsia="仿宋_GB2312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jc w:val="center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2</w:t>
      </w:r>
      <w:r>
        <w:rPr>
          <w:rFonts w:ascii="黑体" w:hAnsi="黑体" w:eastAsia="黑体"/>
          <w:sz w:val="36"/>
          <w:szCs w:val="36"/>
          <w:highlight w:val="none"/>
        </w:rPr>
        <w:t>019-2020CUVA中国</w:t>
      </w:r>
      <w:r>
        <w:rPr>
          <w:rFonts w:hint="eastAsia" w:ascii="黑体" w:hAnsi="黑体" w:eastAsia="黑体"/>
          <w:sz w:val="36"/>
          <w:szCs w:val="36"/>
          <w:highlight w:val="none"/>
        </w:rPr>
        <w:t>大</w:t>
      </w:r>
      <w:r>
        <w:rPr>
          <w:rFonts w:ascii="黑体" w:hAnsi="黑体" w:eastAsia="黑体"/>
          <w:sz w:val="36"/>
          <w:szCs w:val="36"/>
          <w:highlight w:val="none"/>
        </w:rPr>
        <w:t>学生排球联赛</w:t>
      </w: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jc w:val="center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黑体" w:hAnsi="黑体" w:eastAsia="黑体"/>
          <w:sz w:val="36"/>
          <w:szCs w:val="36"/>
          <w:highlight w:val="none"/>
        </w:rPr>
        <w:t>体育</w:t>
      </w:r>
      <w:r>
        <w:rPr>
          <w:rFonts w:ascii="黑体" w:hAnsi="黑体" w:eastAsia="黑体"/>
          <w:sz w:val="36"/>
          <w:szCs w:val="36"/>
          <w:highlight w:val="none"/>
        </w:rPr>
        <w:t>道德风尚奖评选办法</w:t>
      </w: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right="1322"/>
        <w:jc w:val="both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为保证2</w:t>
      </w:r>
      <w:r>
        <w:rPr>
          <w:rFonts w:ascii="仿宋_GB2312" w:eastAsia="仿宋_GB2312"/>
          <w:sz w:val="32"/>
          <w:szCs w:val="28"/>
          <w:highlight w:val="none"/>
        </w:rPr>
        <w:t>019-2020CUVA</w:t>
      </w:r>
      <w:r>
        <w:rPr>
          <w:rFonts w:hint="eastAsia" w:ascii="仿宋_GB2312" w:eastAsia="仿宋_GB2312"/>
          <w:sz w:val="32"/>
          <w:szCs w:val="28"/>
          <w:highlight w:val="none"/>
        </w:rPr>
        <w:t>中国大学生排球联赛的顺利进行，激励广大运动员和裁判员及教练员团结拼搏、公正竞赛，发扬社会主义体育道德风尚、赛出风格、赛出水平，恪守体育道德精神，促进社会主义精神文明建设，并充分体现“团结、奋进、文明、育人”的宗旨，决定在2</w:t>
      </w:r>
      <w:r>
        <w:rPr>
          <w:rFonts w:ascii="仿宋_GB2312" w:eastAsia="仿宋_GB2312"/>
          <w:sz w:val="32"/>
          <w:szCs w:val="28"/>
          <w:highlight w:val="none"/>
        </w:rPr>
        <w:t>019-2020CUVA</w:t>
      </w:r>
      <w:r>
        <w:rPr>
          <w:rFonts w:hint="eastAsia" w:ascii="仿宋_GB2312" w:eastAsia="仿宋_GB2312"/>
          <w:sz w:val="32"/>
          <w:szCs w:val="28"/>
          <w:highlight w:val="none"/>
        </w:rPr>
        <w:t>中国大学生排球联赛分区赛及24强赛期间开展体育道德风尚奖评选活动，评定办法如下：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一、评选对象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201</w:t>
      </w:r>
      <w:r>
        <w:rPr>
          <w:rFonts w:ascii="仿宋_GB2312" w:eastAsia="仿宋_GB2312"/>
          <w:sz w:val="32"/>
          <w:szCs w:val="28"/>
          <w:highlight w:val="none"/>
        </w:rPr>
        <w:t>9</w:t>
      </w:r>
      <w:r>
        <w:rPr>
          <w:rFonts w:hint="eastAsia" w:ascii="仿宋_GB2312" w:eastAsia="仿宋_GB2312"/>
          <w:sz w:val="32"/>
          <w:szCs w:val="28"/>
          <w:highlight w:val="none"/>
        </w:rPr>
        <w:t>-20</w:t>
      </w:r>
      <w:r>
        <w:rPr>
          <w:rFonts w:ascii="仿宋_GB2312" w:eastAsia="仿宋_GB2312"/>
          <w:sz w:val="32"/>
          <w:szCs w:val="28"/>
          <w:highlight w:val="none"/>
        </w:rPr>
        <w:t>20</w:t>
      </w:r>
      <w:r>
        <w:rPr>
          <w:rFonts w:hint="eastAsia" w:ascii="仿宋_GB2312" w:eastAsia="仿宋_GB2312"/>
          <w:sz w:val="32"/>
          <w:szCs w:val="28"/>
          <w:highlight w:val="none"/>
        </w:rPr>
        <w:t>CUVA中国大学生排球联赛分区赛及24强赛的运动队、教练员、运动员、裁判员。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二、评选奖项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201</w:t>
      </w:r>
      <w:r>
        <w:rPr>
          <w:rFonts w:ascii="仿宋_GB2312" w:eastAsia="仿宋_GB2312"/>
          <w:sz w:val="32"/>
          <w:szCs w:val="28"/>
          <w:highlight w:val="none"/>
        </w:rPr>
        <w:t>9</w:t>
      </w:r>
      <w:r>
        <w:rPr>
          <w:rFonts w:hint="eastAsia" w:ascii="仿宋_GB2312" w:eastAsia="仿宋_GB2312"/>
          <w:sz w:val="32"/>
          <w:szCs w:val="28"/>
          <w:highlight w:val="none"/>
        </w:rPr>
        <w:t>-20</w:t>
      </w:r>
      <w:r>
        <w:rPr>
          <w:rFonts w:ascii="仿宋_GB2312" w:eastAsia="仿宋_GB2312"/>
          <w:sz w:val="32"/>
          <w:szCs w:val="28"/>
          <w:highlight w:val="none"/>
        </w:rPr>
        <w:t>20</w:t>
      </w:r>
      <w:r>
        <w:rPr>
          <w:rFonts w:hint="eastAsia" w:ascii="仿宋_GB2312" w:eastAsia="仿宋_GB2312"/>
          <w:sz w:val="32"/>
          <w:szCs w:val="28"/>
          <w:highlight w:val="none"/>
        </w:rPr>
        <w:t>CUVA中国大学生排球联赛评选“体育道德风尚奖”运动队、教练员、运动员、裁判员四项。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三、评选条件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（一）认真遵守201</w:t>
      </w:r>
      <w:r>
        <w:rPr>
          <w:rFonts w:ascii="仿宋_GB2312" w:eastAsia="仿宋_GB2312"/>
          <w:sz w:val="32"/>
          <w:szCs w:val="28"/>
          <w:highlight w:val="none"/>
        </w:rPr>
        <w:t>9</w:t>
      </w:r>
      <w:r>
        <w:rPr>
          <w:rFonts w:hint="eastAsia" w:ascii="仿宋_GB2312" w:eastAsia="仿宋_GB2312"/>
          <w:sz w:val="32"/>
          <w:szCs w:val="28"/>
          <w:highlight w:val="none"/>
        </w:rPr>
        <w:t>-20</w:t>
      </w:r>
      <w:r>
        <w:rPr>
          <w:rFonts w:ascii="仿宋_GB2312" w:eastAsia="仿宋_GB2312"/>
          <w:sz w:val="32"/>
          <w:szCs w:val="28"/>
          <w:highlight w:val="none"/>
        </w:rPr>
        <w:t>20</w:t>
      </w:r>
      <w:r>
        <w:rPr>
          <w:rFonts w:hint="eastAsia" w:ascii="仿宋_GB2312" w:eastAsia="仿宋_GB2312"/>
          <w:sz w:val="32"/>
          <w:szCs w:val="28"/>
          <w:highlight w:val="none"/>
        </w:rPr>
        <w:t>CUVA中国大学生排球联赛竞赛规程以及相关规定。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（二）运动队服从安排、听从指挥，严格遵守各项竞赛有关要求，主动加强对工作人员、运动员的教育和管理，赛风赛纪情况良好。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运动员能够认真遵守比赛场纪律及《运动员守则》，比赛作风端正，尊重对手，尊重对手、尊重裁判、尊重观众，在比赛中勇于进取，顽强拼搏，胜不骄，败不馁，能够充分展现当代大学生运动员良好的体育道德风尚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（四）裁判员执行裁判工作时，能够认真遵守各项规定和《裁判员守则》，做到严肃、认真、公正、准确，不徇私舞弊，不搞不正之风。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（五）比赛期间出现下列问题之一的，取消运动队的参选资格。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ascii="仿宋_GB2312" w:eastAsia="仿宋_GB2312"/>
          <w:sz w:val="32"/>
          <w:szCs w:val="28"/>
          <w:highlight w:val="none"/>
        </w:rPr>
        <w:t>1</w:t>
      </w:r>
      <w:r>
        <w:rPr>
          <w:rFonts w:hint="eastAsia" w:ascii="仿宋_GB2312" w:eastAsia="仿宋_GB2312"/>
          <w:sz w:val="32"/>
          <w:szCs w:val="28"/>
          <w:highlight w:val="none"/>
        </w:rPr>
        <w:t>．所属运动员或工作人员因违纪而受到通报批评的。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2．因被认定为打假球、有意串通改变比赛胜负或名次而受到处理的。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3．所属运动员出现冒名顶替等资格作假问题的。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4．所属运动员兴奋剂检测呈阳性、血检超标的。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5．发生安全责任事故的。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6．组织、参与特殊或重大事件，造成恶劣影响的。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四、评选办法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1．代表队推荐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2．裁判组推荐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3．联赛资格、纪律监督委员会推荐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4．组委会审核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五、评选名额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运动队的评选按4：1比例进行,运动员、教练员、裁判员名额按6：1的比例进行评选。</w:t>
      </w:r>
    </w:p>
    <w:p>
      <w:pPr>
        <w:spacing w:line="360" w:lineRule="auto"/>
        <w:ind w:left="432"/>
        <w:rPr>
          <w:sz w:val="28"/>
          <w:szCs w:val="28"/>
          <w:highlight w:val="none"/>
        </w:rPr>
      </w:pP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right="1322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line="480" w:lineRule="auto"/>
        <w:ind w:left="3310" w:leftChars="1576" w:right="964" w:firstLine="1272" w:firstLineChars="396"/>
        <w:rPr>
          <w:rFonts w:ascii="宋体" w:hAnsi="宋体"/>
          <w:b/>
          <w:sz w:val="32"/>
          <w:szCs w:val="30"/>
          <w:highlight w:val="none"/>
        </w:rPr>
      </w:pPr>
    </w:p>
    <w:p>
      <w:pPr>
        <w:pStyle w:val="9"/>
        <w:tabs>
          <w:tab w:val="left" w:pos="0"/>
        </w:tabs>
        <w:spacing w:before="0" w:beforeAutospacing="0" w:after="0" w:afterAutospacing="0" w:line="480" w:lineRule="auto"/>
        <w:ind w:firstLine="420" w:firstLineChars="150"/>
        <w:rPr>
          <w:rFonts w:ascii="宋体" w:hAnsi="宋体"/>
          <w:color w:val="auto"/>
          <w:sz w:val="28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6C0B"/>
    <w:rsid w:val="000147D1"/>
    <w:rsid w:val="000233E6"/>
    <w:rsid w:val="00054EB7"/>
    <w:rsid w:val="00061834"/>
    <w:rsid w:val="00061852"/>
    <w:rsid w:val="00062B10"/>
    <w:rsid w:val="00064011"/>
    <w:rsid w:val="00075562"/>
    <w:rsid w:val="000A0E9D"/>
    <w:rsid w:val="000A78BB"/>
    <w:rsid w:val="000C0D09"/>
    <w:rsid w:val="000C3C8B"/>
    <w:rsid w:val="000C4829"/>
    <w:rsid w:val="000E6A88"/>
    <w:rsid w:val="000E7FEA"/>
    <w:rsid w:val="000F0A4C"/>
    <w:rsid w:val="000F0A83"/>
    <w:rsid w:val="000F21CA"/>
    <w:rsid w:val="000F7BC5"/>
    <w:rsid w:val="00106C0B"/>
    <w:rsid w:val="00150F64"/>
    <w:rsid w:val="00163269"/>
    <w:rsid w:val="0017507C"/>
    <w:rsid w:val="0017740B"/>
    <w:rsid w:val="00190DE7"/>
    <w:rsid w:val="001B38E8"/>
    <w:rsid w:val="001D022D"/>
    <w:rsid w:val="001D2838"/>
    <w:rsid w:val="001D3ACD"/>
    <w:rsid w:val="001F6302"/>
    <w:rsid w:val="002011AD"/>
    <w:rsid w:val="0021177D"/>
    <w:rsid w:val="002317D7"/>
    <w:rsid w:val="00243F38"/>
    <w:rsid w:val="00252989"/>
    <w:rsid w:val="00254FD3"/>
    <w:rsid w:val="0025568E"/>
    <w:rsid w:val="002777DC"/>
    <w:rsid w:val="00280368"/>
    <w:rsid w:val="002921CB"/>
    <w:rsid w:val="002A141A"/>
    <w:rsid w:val="002C36FC"/>
    <w:rsid w:val="002D021C"/>
    <w:rsid w:val="002D40C0"/>
    <w:rsid w:val="002D42CC"/>
    <w:rsid w:val="002D6290"/>
    <w:rsid w:val="002E066C"/>
    <w:rsid w:val="002E5FF2"/>
    <w:rsid w:val="002F552D"/>
    <w:rsid w:val="003034B4"/>
    <w:rsid w:val="00305FE8"/>
    <w:rsid w:val="00312FA8"/>
    <w:rsid w:val="003169D6"/>
    <w:rsid w:val="00321614"/>
    <w:rsid w:val="0032461E"/>
    <w:rsid w:val="00344698"/>
    <w:rsid w:val="003455C4"/>
    <w:rsid w:val="00356DAC"/>
    <w:rsid w:val="00360364"/>
    <w:rsid w:val="003656C1"/>
    <w:rsid w:val="00366E21"/>
    <w:rsid w:val="0036707D"/>
    <w:rsid w:val="003721F9"/>
    <w:rsid w:val="00376581"/>
    <w:rsid w:val="00382154"/>
    <w:rsid w:val="00382C5E"/>
    <w:rsid w:val="0038375B"/>
    <w:rsid w:val="00393822"/>
    <w:rsid w:val="003951AD"/>
    <w:rsid w:val="0039643F"/>
    <w:rsid w:val="003A4685"/>
    <w:rsid w:val="003B7C4B"/>
    <w:rsid w:val="003C3F88"/>
    <w:rsid w:val="003C4565"/>
    <w:rsid w:val="003C5F04"/>
    <w:rsid w:val="003D6B15"/>
    <w:rsid w:val="003E1BDB"/>
    <w:rsid w:val="003E4897"/>
    <w:rsid w:val="003F15FC"/>
    <w:rsid w:val="003F5D7F"/>
    <w:rsid w:val="004139C5"/>
    <w:rsid w:val="00453101"/>
    <w:rsid w:val="0045565F"/>
    <w:rsid w:val="00456D3B"/>
    <w:rsid w:val="004704F4"/>
    <w:rsid w:val="00472AF2"/>
    <w:rsid w:val="00490677"/>
    <w:rsid w:val="00497E29"/>
    <w:rsid w:val="004A267C"/>
    <w:rsid w:val="004A7AF7"/>
    <w:rsid w:val="004B50B4"/>
    <w:rsid w:val="004D2912"/>
    <w:rsid w:val="004E7BA4"/>
    <w:rsid w:val="004F26EB"/>
    <w:rsid w:val="00501D80"/>
    <w:rsid w:val="00504B30"/>
    <w:rsid w:val="00535B91"/>
    <w:rsid w:val="00554DEB"/>
    <w:rsid w:val="00556453"/>
    <w:rsid w:val="005615A2"/>
    <w:rsid w:val="00564276"/>
    <w:rsid w:val="005748FC"/>
    <w:rsid w:val="0058348C"/>
    <w:rsid w:val="005960FD"/>
    <w:rsid w:val="00597E2D"/>
    <w:rsid w:val="005A6AA9"/>
    <w:rsid w:val="005B326F"/>
    <w:rsid w:val="005B3AB6"/>
    <w:rsid w:val="005C666C"/>
    <w:rsid w:val="005D47CC"/>
    <w:rsid w:val="005E435A"/>
    <w:rsid w:val="00605FD8"/>
    <w:rsid w:val="00616E61"/>
    <w:rsid w:val="00620EAA"/>
    <w:rsid w:val="0063038E"/>
    <w:rsid w:val="00670C77"/>
    <w:rsid w:val="00676805"/>
    <w:rsid w:val="00676C65"/>
    <w:rsid w:val="00684613"/>
    <w:rsid w:val="00685A87"/>
    <w:rsid w:val="00691FE5"/>
    <w:rsid w:val="006A4168"/>
    <w:rsid w:val="006A449D"/>
    <w:rsid w:val="006B66D7"/>
    <w:rsid w:val="006C5299"/>
    <w:rsid w:val="006E0864"/>
    <w:rsid w:val="006E2D35"/>
    <w:rsid w:val="006E5834"/>
    <w:rsid w:val="006E7E7F"/>
    <w:rsid w:val="00700244"/>
    <w:rsid w:val="00706894"/>
    <w:rsid w:val="00717214"/>
    <w:rsid w:val="007231ED"/>
    <w:rsid w:val="00726720"/>
    <w:rsid w:val="00730065"/>
    <w:rsid w:val="007428D3"/>
    <w:rsid w:val="00745C1A"/>
    <w:rsid w:val="00747D2A"/>
    <w:rsid w:val="0075245F"/>
    <w:rsid w:val="00756944"/>
    <w:rsid w:val="00766CB4"/>
    <w:rsid w:val="00775792"/>
    <w:rsid w:val="00790E65"/>
    <w:rsid w:val="00796922"/>
    <w:rsid w:val="007A6639"/>
    <w:rsid w:val="007A6C9D"/>
    <w:rsid w:val="007C2667"/>
    <w:rsid w:val="007C3A9B"/>
    <w:rsid w:val="007C3FDC"/>
    <w:rsid w:val="007C6657"/>
    <w:rsid w:val="007E331A"/>
    <w:rsid w:val="007E6BB6"/>
    <w:rsid w:val="007F06F0"/>
    <w:rsid w:val="007F278E"/>
    <w:rsid w:val="008121E2"/>
    <w:rsid w:val="008141DD"/>
    <w:rsid w:val="0081796B"/>
    <w:rsid w:val="00834116"/>
    <w:rsid w:val="0084715A"/>
    <w:rsid w:val="008475EC"/>
    <w:rsid w:val="0085252E"/>
    <w:rsid w:val="00864AAA"/>
    <w:rsid w:val="00891319"/>
    <w:rsid w:val="008D6353"/>
    <w:rsid w:val="008D6E52"/>
    <w:rsid w:val="008E14A9"/>
    <w:rsid w:val="008F76AE"/>
    <w:rsid w:val="00902DC2"/>
    <w:rsid w:val="00941DCB"/>
    <w:rsid w:val="00947334"/>
    <w:rsid w:val="00956DFC"/>
    <w:rsid w:val="00957CCE"/>
    <w:rsid w:val="00962A30"/>
    <w:rsid w:val="009743B1"/>
    <w:rsid w:val="00976EDB"/>
    <w:rsid w:val="00993284"/>
    <w:rsid w:val="00993498"/>
    <w:rsid w:val="009A75BE"/>
    <w:rsid w:val="009D4D77"/>
    <w:rsid w:val="009D5F30"/>
    <w:rsid w:val="009E3250"/>
    <w:rsid w:val="009E5C8C"/>
    <w:rsid w:val="00A00116"/>
    <w:rsid w:val="00A0119D"/>
    <w:rsid w:val="00A11AFD"/>
    <w:rsid w:val="00A20712"/>
    <w:rsid w:val="00A44A36"/>
    <w:rsid w:val="00A468EF"/>
    <w:rsid w:val="00A72265"/>
    <w:rsid w:val="00A746FD"/>
    <w:rsid w:val="00A80777"/>
    <w:rsid w:val="00A833A2"/>
    <w:rsid w:val="00A838B0"/>
    <w:rsid w:val="00A91AD1"/>
    <w:rsid w:val="00A92BED"/>
    <w:rsid w:val="00A9692D"/>
    <w:rsid w:val="00A96B85"/>
    <w:rsid w:val="00AB1F37"/>
    <w:rsid w:val="00AB5111"/>
    <w:rsid w:val="00AC587B"/>
    <w:rsid w:val="00AC685E"/>
    <w:rsid w:val="00AC6EAE"/>
    <w:rsid w:val="00AC794D"/>
    <w:rsid w:val="00AD0E3B"/>
    <w:rsid w:val="00AF1DB8"/>
    <w:rsid w:val="00AF6A86"/>
    <w:rsid w:val="00B053E2"/>
    <w:rsid w:val="00B25E35"/>
    <w:rsid w:val="00B61374"/>
    <w:rsid w:val="00B61945"/>
    <w:rsid w:val="00B66492"/>
    <w:rsid w:val="00B6736E"/>
    <w:rsid w:val="00B80455"/>
    <w:rsid w:val="00B83520"/>
    <w:rsid w:val="00B835EF"/>
    <w:rsid w:val="00B84EF3"/>
    <w:rsid w:val="00B93445"/>
    <w:rsid w:val="00BA2A3C"/>
    <w:rsid w:val="00BC1734"/>
    <w:rsid w:val="00BC1CFF"/>
    <w:rsid w:val="00BD426F"/>
    <w:rsid w:val="00BE6CA6"/>
    <w:rsid w:val="00BF20CA"/>
    <w:rsid w:val="00BF61CC"/>
    <w:rsid w:val="00C02EB1"/>
    <w:rsid w:val="00C1060E"/>
    <w:rsid w:val="00C20799"/>
    <w:rsid w:val="00C5619B"/>
    <w:rsid w:val="00C573DA"/>
    <w:rsid w:val="00C65A40"/>
    <w:rsid w:val="00C72BDD"/>
    <w:rsid w:val="00C87273"/>
    <w:rsid w:val="00C94186"/>
    <w:rsid w:val="00CA0511"/>
    <w:rsid w:val="00CC17F9"/>
    <w:rsid w:val="00CC1D78"/>
    <w:rsid w:val="00CF05FE"/>
    <w:rsid w:val="00CF5E7A"/>
    <w:rsid w:val="00D12792"/>
    <w:rsid w:val="00D1772B"/>
    <w:rsid w:val="00D21FF6"/>
    <w:rsid w:val="00D24A96"/>
    <w:rsid w:val="00D37406"/>
    <w:rsid w:val="00D576F4"/>
    <w:rsid w:val="00D67088"/>
    <w:rsid w:val="00D72B21"/>
    <w:rsid w:val="00D72E23"/>
    <w:rsid w:val="00D96E03"/>
    <w:rsid w:val="00DA42B1"/>
    <w:rsid w:val="00DB4472"/>
    <w:rsid w:val="00DB48BE"/>
    <w:rsid w:val="00DD3C16"/>
    <w:rsid w:val="00DD5B7F"/>
    <w:rsid w:val="00DE2C68"/>
    <w:rsid w:val="00DE7AA1"/>
    <w:rsid w:val="00DF34A1"/>
    <w:rsid w:val="00E2675B"/>
    <w:rsid w:val="00E3340B"/>
    <w:rsid w:val="00E469CC"/>
    <w:rsid w:val="00E52BDD"/>
    <w:rsid w:val="00E61A7D"/>
    <w:rsid w:val="00E678BD"/>
    <w:rsid w:val="00E75D25"/>
    <w:rsid w:val="00E76238"/>
    <w:rsid w:val="00E807D8"/>
    <w:rsid w:val="00E95F6A"/>
    <w:rsid w:val="00EA2D61"/>
    <w:rsid w:val="00EB3536"/>
    <w:rsid w:val="00EC0019"/>
    <w:rsid w:val="00ED6D9B"/>
    <w:rsid w:val="00EE2FB0"/>
    <w:rsid w:val="00EF506D"/>
    <w:rsid w:val="00F043A5"/>
    <w:rsid w:val="00F26C73"/>
    <w:rsid w:val="00F30D88"/>
    <w:rsid w:val="00F372AD"/>
    <w:rsid w:val="00F37EA9"/>
    <w:rsid w:val="00F44F81"/>
    <w:rsid w:val="00F7710E"/>
    <w:rsid w:val="00F9268E"/>
    <w:rsid w:val="00F9346B"/>
    <w:rsid w:val="00FA0C10"/>
    <w:rsid w:val="00FC7208"/>
    <w:rsid w:val="00FD21AB"/>
    <w:rsid w:val="00FF6963"/>
    <w:rsid w:val="25DE2BF3"/>
    <w:rsid w:val="3ABA1E7A"/>
    <w:rsid w:val="5B0D0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4">
    <w:name w:val="Body Text"/>
    <w:basedOn w:val="1"/>
    <w:qFormat/>
    <w:uiPriority w:val="1"/>
    <w:pPr>
      <w:ind w:left="460"/>
    </w:pPr>
    <w:rPr>
      <w:rFonts w:ascii="Noto Sans Mono CJK JP Regular" w:hAnsi="Noto Sans Mono CJK JP Regular" w:eastAsia="Noto Sans Mono CJK JP Regular" w:cs="Noto Sans Mono CJK JP Regular"/>
      <w:sz w:val="32"/>
      <w:szCs w:val="32"/>
    </w:r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styleId="10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标题 Char"/>
    <w:basedOn w:val="12"/>
    <w:link w:val="10"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15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16">
    <w:name w:val="页眉 Char"/>
    <w:basedOn w:val="12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标题 3 Char"/>
    <w:basedOn w:val="12"/>
    <w:link w:val="2"/>
    <w:uiPriority w:val="0"/>
    <w:rPr>
      <w:rFonts w:ascii="Calibri" w:hAnsi="Calibri" w:eastAsia="宋体" w:cs="Times New Roman"/>
      <w:b/>
      <w:bCs/>
      <w:kern w:val="0"/>
      <w:sz w:val="32"/>
      <w:szCs w:val="32"/>
    </w:rPr>
  </w:style>
  <w:style w:type="paragraph" w:customStyle="1" w:styleId="21">
    <w:name w:val="正文 A"/>
    <w:qFormat/>
    <w:uiPriority w:val="0"/>
    <w:pPr>
      <w:widowControl w:val="0"/>
      <w:suppressAutoHyphens/>
    </w:pPr>
    <w:rPr>
      <w:rFonts w:ascii="Times New Roman" w:hAnsi="Times New Roman" w:eastAsia="Arial Unicode MS" w:cs="Arial Unicode MS"/>
      <w:color w:val="000000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6"/>
    <customShpInfo spid="_x0000_s1029"/>
    <customShpInfo spid="_x0000_s1030"/>
    <customShpInfo spid="_x0000_s1027"/>
    <customShpInfo spid="_x0000_s1038"/>
    <customShpInfo spid="_x0000_s1039"/>
    <customShpInfo spid="_x0000_s1036"/>
    <customShpInfo spid="_x0000_s1037"/>
    <customShpInfo spid="_x0000_s1035"/>
    <customShpInfo spid="_x0000_s1031"/>
    <customShpInfo spid="_x0000_s1034"/>
    <customShpInfo spid="_x0000_s1033"/>
    <customShpInfo spid="_x0000_s1040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1741A9-51CF-43E7-9DE0-C85D39EEA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21</Pages>
  <Words>1237</Words>
  <Characters>7057</Characters>
  <Lines>58</Lines>
  <Paragraphs>16</Paragraphs>
  <TotalTime>602</TotalTime>
  <ScaleCrop>false</ScaleCrop>
  <LinksUpToDate>false</LinksUpToDate>
  <CharactersWithSpaces>8278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2019-01-07T04:16:00Z</dcterms:created>
  <dc:creator>js1</dc:creator>
  <cp:lastModifiedBy>在这里</cp:lastModifiedBy>
  <cp:lastPrinted>2018-01-22T08:48:00Z</cp:lastPrinted>
  <dcterms:modified xsi:type="dcterms:W3CDTF">2021-02-03T08:17:23Z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