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35" w:type="dxa"/>
        <w:tblLook w:val="04A0" w:firstRow="1" w:lastRow="0" w:firstColumn="1" w:lastColumn="0" w:noHBand="0" w:noVBand="1"/>
      </w:tblPr>
      <w:tblGrid>
        <w:gridCol w:w="1089"/>
        <w:gridCol w:w="7298"/>
      </w:tblGrid>
      <w:tr w:rsidR="00F722E2" w14:paraId="1E8EF622" w14:textId="77777777" w:rsidTr="00F722E2">
        <w:trPr>
          <w:trHeight w:val="374"/>
        </w:trPr>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DFCB81" w14:textId="77777777" w:rsidR="00F722E2" w:rsidRDefault="00F722E2">
            <w:pPr>
              <w:ind w:firstLineChars="0" w:firstLine="0"/>
              <w:jc w:val="center"/>
              <w:rPr>
                <w:rFonts w:ascii="宋体" w:hAnsi="宋体"/>
                <w:b/>
                <w:sz w:val="28"/>
                <w:szCs w:val="28"/>
              </w:rPr>
            </w:pPr>
            <w:r>
              <w:rPr>
                <w:rFonts w:hAnsi="宋体" w:hint="eastAsia"/>
                <w:b/>
                <w:sz w:val="28"/>
                <w:szCs w:val="28"/>
              </w:rPr>
              <w:t>会计学（第一专业）+人工智能（第二专业）双学士学位项目</w:t>
            </w:r>
          </w:p>
        </w:tc>
      </w:tr>
      <w:tr w:rsidR="00F722E2" w14:paraId="2CC72BF8" w14:textId="77777777" w:rsidTr="00F722E2">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D854579" w14:textId="77777777" w:rsidR="00F722E2" w:rsidRDefault="00F722E2">
            <w:pPr>
              <w:ind w:firstLineChars="0" w:firstLine="0"/>
              <w:jc w:val="center"/>
              <w:rPr>
                <w:rFonts w:ascii="宋体" w:hAnsi="宋体"/>
                <w:b/>
                <w:sz w:val="28"/>
                <w:szCs w:val="28"/>
              </w:rPr>
            </w:pPr>
            <w:r>
              <w:rPr>
                <w:rFonts w:hAnsi="宋体" w:hint="eastAsia"/>
                <w:b/>
                <w:sz w:val="28"/>
                <w:szCs w:val="28"/>
              </w:rPr>
              <w:t>培养管理学院：经济管理学院</w:t>
            </w:r>
          </w:p>
        </w:tc>
      </w:tr>
      <w:tr w:rsidR="00F722E2" w14:paraId="2D33276F" w14:textId="77777777" w:rsidTr="00F722E2">
        <w:tc>
          <w:tcPr>
            <w:tcW w:w="85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FEE8A0E" w14:textId="0329168F" w:rsidR="00F722E2" w:rsidRDefault="00F722E2">
            <w:pPr>
              <w:ind w:firstLineChars="0" w:firstLine="0"/>
              <w:rPr>
                <w:rFonts w:ascii="宋体" w:hAnsi="宋体"/>
                <w:b/>
                <w:sz w:val="28"/>
                <w:szCs w:val="28"/>
              </w:rPr>
            </w:pPr>
            <w:r>
              <w:rPr>
                <w:rFonts w:hAnsi="宋体" w:hint="eastAsia"/>
                <w:b/>
                <w:sz w:val="28"/>
                <w:szCs w:val="28"/>
              </w:rPr>
              <w:t xml:space="preserve">          咨询联系人：</w:t>
            </w:r>
            <w:r w:rsidR="00815D96">
              <w:rPr>
                <w:rFonts w:hAnsi="宋体" w:hint="eastAsia"/>
                <w:b/>
                <w:sz w:val="28"/>
                <w:szCs w:val="28"/>
              </w:rPr>
              <w:t>黄</w:t>
            </w:r>
            <w:r>
              <w:rPr>
                <w:rFonts w:hAnsi="宋体" w:hint="eastAsia"/>
                <w:b/>
                <w:sz w:val="28"/>
                <w:szCs w:val="28"/>
              </w:rPr>
              <w:t>老师     咨询QQ群号：</w:t>
            </w:r>
            <w:bookmarkStart w:id="0" w:name="OLE_LINK2"/>
            <w:r w:rsidR="00815D96">
              <w:rPr>
                <w:rFonts w:ascii="宋体" w:hAnsi="宋体" w:hint="eastAsia"/>
                <w:b/>
                <w:sz w:val="28"/>
                <w:szCs w:val="28"/>
              </w:rPr>
              <w:t>654777457</w:t>
            </w:r>
            <w:bookmarkEnd w:id="0"/>
          </w:p>
        </w:tc>
      </w:tr>
      <w:tr w:rsidR="00F722E2" w14:paraId="070B0219" w14:textId="77777777" w:rsidTr="00F722E2">
        <w:trPr>
          <w:trHeight w:val="758"/>
        </w:trPr>
        <w:tc>
          <w:tcPr>
            <w:tcW w:w="1101" w:type="dxa"/>
            <w:tcBorders>
              <w:top w:val="single" w:sz="4" w:space="0" w:color="auto"/>
              <w:left w:val="single" w:sz="4" w:space="0" w:color="auto"/>
              <w:bottom w:val="single" w:sz="4" w:space="0" w:color="auto"/>
              <w:right w:val="single" w:sz="4" w:space="0" w:color="auto"/>
            </w:tcBorders>
            <w:vAlign w:val="center"/>
            <w:hideMark/>
          </w:tcPr>
          <w:p w14:paraId="1E7C99FA" w14:textId="77777777" w:rsidR="00F722E2" w:rsidRDefault="00F722E2">
            <w:pPr>
              <w:ind w:firstLineChars="0" w:firstLine="0"/>
              <w:jc w:val="center"/>
              <w:rPr>
                <w:rFonts w:ascii="宋体" w:hAnsi="宋体"/>
              </w:rPr>
            </w:pPr>
            <w:r>
              <w:rPr>
                <w:rFonts w:hAnsi="宋体" w:hint="eastAsia"/>
              </w:rPr>
              <w:t>选拔报名条件</w:t>
            </w:r>
          </w:p>
        </w:tc>
        <w:tc>
          <w:tcPr>
            <w:tcW w:w="7421" w:type="dxa"/>
            <w:tcBorders>
              <w:top w:val="single" w:sz="4" w:space="0" w:color="auto"/>
              <w:left w:val="single" w:sz="4" w:space="0" w:color="auto"/>
              <w:bottom w:val="single" w:sz="4" w:space="0" w:color="auto"/>
              <w:right w:val="single" w:sz="4" w:space="0" w:color="auto"/>
            </w:tcBorders>
            <w:vAlign w:val="center"/>
            <w:hideMark/>
          </w:tcPr>
          <w:p w14:paraId="2D2BDEB1" w14:textId="036B12FA" w:rsidR="00F722E2" w:rsidRPr="00F2730B" w:rsidRDefault="00F722E2" w:rsidP="00BA5442">
            <w:pPr>
              <w:ind w:firstLineChars="0" w:firstLine="0"/>
              <w:rPr>
                <w:rFonts w:ascii="宋体" w:hAnsi="宋体"/>
              </w:rPr>
            </w:pPr>
            <w:r w:rsidRPr="00F2730B">
              <w:rPr>
                <w:rFonts w:hAnsi="宋体" w:hint="eastAsia"/>
                <w:color w:val="000000"/>
                <w:shd w:val="clear" w:color="auto" w:fill="FFFFFF"/>
              </w:rPr>
              <w:t>理工类（高考综合改革省份选考科目含</w:t>
            </w:r>
            <w:r w:rsidRPr="00CE782F">
              <w:rPr>
                <w:rFonts w:hAnsi="宋体" w:hint="eastAsia"/>
                <w:color w:val="000000"/>
                <w:highlight w:val="yellow"/>
                <w:shd w:val="clear" w:color="auto" w:fill="FFFFFF"/>
              </w:rPr>
              <w:t>物理</w:t>
            </w:r>
            <w:r w:rsidRPr="00F2730B">
              <w:rPr>
                <w:rFonts w:hAnsi="宋体" w:hint="eastAsia"/>
                <w:color w:val="000000"/>
                <w:shd w:val="clear" w:color="auto" w:fill="FFFFFF"/>
              </w:rPr>
              <w:t>）</w:t>
            </w:r>
            <w:bookmarkStart w:id="1" w:name="_GoBack"/>
            <w:bookmarkEnd w:id="1"/>
            <w:r w:rsidRPr="00F2730B">
              <w:rPr>
                <w:rFonts w:hAnsi="宋体" w:hint="eastAsia"/>
                <w:color w:val="000000"/>
                <w:shd w:val="clear" w:color="auto" w:fill="FFFFFF"/>
              </w:rPr>
              <w:t>202</w:t>
            </w:r>
            <w:r w:rsidR="007B061D" w:rsidRPr="00F2730B">
              <w:rPr>
                <w:rFonts w:hAnsi="宋体" w:hint="eastAsia"/>
                <w:color w:val="000000"/>
                <w:shd w:val="clear" w:color="auto" w:fill="FFFFFF"/>
              </w:rPr>
              <w:t>5</w:t>
            </w:r>
            <w:r w:rsidRPr="00F2730B">
              <w:rPr>
                <w:rFonts w:hAnsi="宋体" w:hint="eastAsia"/>
                <w:color w:val="000000"/>
                <w:shd w:val="clear" w:color="auto" w:fill="FFFFFF"/>
              </w:rPr>
              <w:t>级新生。</w:t>
            </w:r>
          </w:p>
        </w:tc>
      </w:tr>
      <w:tr w:rsidR="00F722E2" w14:paraId="3B37596C" w14:textId="77777777" w:rsidTr="00F722E2">
        <w:tc>
          <w:tcPr>
            <w:tcW w:w="1101" w:type="dxa"/>
            <w:tcBorders>
              <w:top w:val="single" w:sz="4" w:space="0" w:color="auto"/>
              <w:left w:val="single" w:sz="4" w:space="0" w:color="auto"/>
              <w:bottom w:val="single" w:sz="4" w:space="0" w:color="auto"/>
              <w:right w:val="single" w:sz="4" w:space="0" w:color="auto"/>
            </w:tcBorders>
            <w:vAlign w:val="center"/>
            <w:hideMark/>
          </w:tcPr>
          <w:p w14:paraId="4C5C2BBC" w14:textId="77777777" w:rsidR="00F722E2" w:rsidRDefault="00F722E2">
            <w:pPr>
              <w:ind w:firstLineChars="0" w:firstLine="0"/>
              <w:jc w:val="center"/>
              <w:rPr>
                <w:rFonts w:ascii="宋体" w:hAnsi="宋体"/>
                <w:b/>
                <w:bCs/>
                <w:color w:val="000000"/>
              </w:rPr>
            </w:pPr>
            <w:r>
              <w:rPr>
                <w:rFonts w:hAnsi="宋体" w:hint="eastAsia"/>
              </w:rPr>
              <w:t>选拔考核要求</w:t>
            </w:r>
          </w:p>
        </w:tc>
        <w:tc>
          <w:tcPr>
            <w:tcW w:w="7421" w:type="dxa"/>
            <w:tcBorders>
              <w:top w:val="single" w:sz="4" w:space="0" w:color="auto"/>
              <w:left w:val="single" w:sz="4" w:space="0" w:color="auto"/>
              <w:bottom w:val="single" w:sz="4" w:space="0" w:color="auto"/>
              <w:right w:val="single" w:sz="4" w:space="0" w:color="auto"/>
            </w:tcBorders>
            <w:vAlign w:val="center"/>
            <w:hideMark/>
          </w:tcPr>
          <w:p w14:paraId="07069D0C" w14:textId="4123FEEB" w:rsidR="00F722E2" w:rsidRPr="00F2730B" w:rsidRDefault="00F722E2">
            <w:pPr>
              <w:ind w:firstLineChars="0" w:firstLine="0"/>
              <w:rPr>
                <w:rFonts w:hAnsi="宋体"/>
              </w:rPr>
            </w:pPr>
            <w:r w:rsidRPr="00F2730B">
              <w:rPr>
                <w:rFonts w:hAnsi="宋体" w:hint="eastAsia"/>
              </w:rPr>
              <w:t>(1)初试：笔试科目为</w:t>
            </w:r>
            <w:r w:rsidRPr="00CE782F">
              <w:rPr>
                <w:rFonts w:hAnsi="宋体" w:hint="eastAsia"/>
                <w:highlight w:val="yellow"/>
              </w:rPr>
              <w:t>数</w:t>
            </w:r>
            <w:proofErr w:type="gramStart"/>
            <w:r w:rsidRPr="00CE782F">
              <w:rPr>
                <w:rFonts w:hAnsi="宋体" w:hint="eastAsia"/>
                <w:highlight w:val="yellow"/>
              </w:rPr>
              <w:t>理基础</w:t>
            </w:r>
            <w:proofErr w:type="gramEnd"/>
            <w:r w:rsidRPr="00F2730B">
              <w:rPr>
                <w:rFonts w:hAnsi="宋体" w:hint="eastAsia"/>
              </w:rPr>
              <w:t>(满分100分，数学和物理各占50%)，由教务处统一组织。</w:t>
            </w:r>
            <w:bookmarkStart w:id="2" w:name="OLE_LINK6"/>
            <w:bookmarkStart w:id="3" w:name="OLE_LINK7"/>
            <w:r w:rsidR="00F644F9">
              <w:rPr>
                <w:rFonts w:hAnsi="宋体" w:hint="eastAsia"/>
              </w:rPr>
              <w:t>笔试成绩低于50分的考生，不得进入复试。</w:t>
            </w:r>
            <w:bookmarkEnd w:id="2"/>
            <w:bookmarkEnd w:id="3"/>
          </w:p>
          <w:p w14:paraId="23C38F5B" w14:textId="79DE26A8" w:rsidR="00F722E2" w:rsidRPr="00F2730B" w:rsidRDefault="00F722E2">
            <w:pPr>
              <w:ind w:firstLineChars="0" w:firstLine="0"/>
              <w:rPr>
                <w:rFonts w:hAnsi="宋体"/>
              </w:rPr>
            </w:pPr>
            <w:r w:rsidRPr="00F2730B">
              <w:rPr>
                <w:rFonts w:hAnsi="宋体" w:hint="eastAsia"/>
              </w:rPr>
              <w:t>(2)复试:根据初试成绩从高到低排序，按照不超过1:</w:t>
            </w:r>
            <w:r w:rsidR="00223AA4">
              <w:rPr>
                <w:rFonts w:hAnsi="宋体" w:hint="eastAsia"/>
              </w:rPr>
              <w:t>2</w:t>
            </w:r>
            <w:r w:rsidRPr="00F2730B">
              <w:rPr>
                <w:rFonts w:hAnsi="宋体" w:hint="eastAsia"/>
              </w:rPr>
              <w:t>的差额比例确定复试名单，</w:t>
            </w:r>
            <w:bookmarkStart w:id="4" w:name="OLE_LINK5"/>
            <w:r w:rsidRPr="00F2730B">
              <w:rPr>
                <w:rFonts w:hAnsi="宋体" w:hint="eastAsia"/>
              </w:rPr>
              <w:t>末位同分者均可进入复试</w:t>
            </w:r>
            <w:bookmarkEnd w:id="4"/>
            <w:r w:rsidRPr="00F2730B">
              <w:rPr>
                <w:rFonts w:hAnsi="宋体" w:hint="eastAsia"/>
              </w:rPr>
              <w:t>。由经济管理学院组织分组面试，考核英语能力、综合素养。成绩组成为英语能力40分，综合素养60分。</w:t>
            </w:r>
          </w:p>
          <w:p w14:paraId="205F602A" w14:textId="77777777" w:rsidR="00F722E2" w:rsidRPr="00F2730B" w:rsidRDefault="00F722E2">
            <w:pPr>
              <w:ind w:firstLineChars="0" w:firstLine="0"/>
              <w:rPr>
                <w:rFonts w:hAnsi="宋体"/>
              </w:rPr>
            </w:pPr>
            <w:r w:rsidRPr="00F2730B">
              <w:rPr>
                <w:rFonts w:hAnsi="宋体" w:hint="eastAsia"/>
              </w:rPr>
              <w:t>(3)综合成绩计算办法:综合成绩=初试*60%+复试*40%。</w:t>
            </w:r>
          </w:p>
          <w:p w14:paraId="05F8F764" w14:textId="0DDCF14C" w:rsidR="00F722E2" w:rsidRPr="00F2730B" w:rsidRDefault="00F722E2" w:rsidP="005D6B3C">
            <w:pPr>
              <w:ind w:firstLineChars="0" w:firstLine="0"/>
              <w:rPr>
                <w:rFonts w:ascii="宋体" w:hAnsi="宋体"/>
              </w:rPr>
            </w:pPr>
            <w:r w:rsidRPr="00F2730B">
              <w:rPr>
                <w:rFonts w:hAnsi="宋体" w:hint="eastAsia"/>
              </w:rPr>
              <w:t>(4)录取:</w:t>
            </w:r>
            <w:bookmarkStart w:id="5" w:name="OLE_LINK16"/>
            <w:r w:rsidRPr="00F2730B">
              <w:rPr>
                <w:rFonts w:hAnsi="宋体" w:hint="eastAsia"/>
              </w:rPr>
              <w:t>对于面试成绩在80分及以上的考生，按综合成绩排序，择优录取</w:t>
            </w:r>
            <w:r w:rsidR="00F644F9">
              <w:rPr>
                <w:rFonts w:hAnsi="宋体" w:hint="eastAsia"/>
              </w:rPr>
              <w:t>不超过</w:t>
            </w:r>
            <w:r w:rsidR="005D6B3C">
              <w:rPr>
                <w:rFonts w:hAnsi="宋体" w:hint="eastAsia"/>
              </w:rPr>
              <w:t>9</w:t>
            </w:r>
            <w:r w:rsidR="00F644F9">
              <w:rPr>
                <w:rFonts w:hAnsi="宋体" w:hint="eastAsia"/>
              </w:rPr>
              <w:t>人，</w:t>
            </w:r>
            <w:bookmarkStart w:id="6" w:name="OLE_LINK8"/>
            <w:r w:rsidR="00F644F9" w:rsidRPr="00F2730B">
              <w:rPr>
                <w:rFonts w:hAnsi="宋体" w:hint="eastAsia"/>
              </w:rPr>
              <w:t>末位同分者</w:t>
            </w:r>
            <w:r w:rsidR="00300193">
              <w:rPr>
                <w:rFonts w:hAnsi="宋体" w:hint="eastAsia"/>
              </w:rPr>
              <w:t>，</w:t>
            </w:r>
            <w:r w:rsidR="00300193" w:rsidRPr="00D90012">
              <w:rPr>
                <w:rFonts w:ascii="宋体" w:hAnsi="宋体" w:hint="eastAsia"/>
              </w:rPr>
              <w:t>优先录取初试成绩较高的考生</w:t>
            </w:r>
            <w:bookmarkEnd w:id="6"/>
            <w:r w:rsidR="00300193">
              <w:rPr>
                <w:rFonts w:ascii="宋体" w:hAnsi="宋体" w:hint="eastAsia"/>
              </w:rPr>
              <w:t>；</w:t>
            </w:r>
            <w:r w:rsidRPr="00F2730B">
              <w:rPr>
                <w:rFonts w:hAnsi="宋体" w:hint="eastAsia"/>
              </w:rPr>
              <w:t>对于面试成绩低于80分的考生，不予录取。</w:t>
            </w:r>
            <w:bookmarkEnd w:id="5"/>
          </w:p>
        </w:tc>
      </w:tr>
    </w:tbl>
    <w:p w14:paraId="556E5083" w14:textId="77777777" w:rsidR="00B80B51" w:rsidRPr="00F722E2" w:rsidRDefault="00B80B51" w:rsidP="0028579E">
      <w:pPr>
        <w:ind w:firstLine="480"/>
      </w:pPr>
    </w:p>
    <w:p w14:paraId="041387FC" w14:textId="77777777" w:rsidR="00F722E2" w:rsidRPr="00B66A48" w:rsidRDefault="00F722E2" w:rsidP="00B66A48">
      <w:pPr>
        <w:ind w:firstLineChars="0" w:firstLine="0"/>
        <w:jc w:val="center"/>
        <w:rPr>
          <w:b/>
          <w:bCs/>
          <w:sz w:val="28"/>
          <w:szCs w:val="28"/>
        </w:rPr>
      </w:pPr>
      <w:r w:rsidRPr="00B66A48">
        <w:rPr>
          <w:rFonts w:hAnsi="宋体" w:hint="eastAsia"/>
          <w:b/>
          <w:bCs/>
          <w:sz w:val="28"/>
          <w:szCs w:val="28"/>
        </w:rPr>
        <w:t>项目简介</w:t>
      </w:r>
    </w:p>
    <w:p w14:paraId="5867260B" w14:textId="683A4EF7" w:rsidR="00F76455" w:rsidRPr="00A55C46" w:rsidRDefault="00F76455" w:rsidP="00815D96">
      <w:pPr>
        <w:ind w:firstLine="480"/>
        <w:rPr>
          <w:rFonts w:hAnsi="宋体"/>
          <w:color w:val="000000" w:themeColor="text1"/>
        </w:rPr>
      </w:pPr>
      <w:bookmarkStart w:id="7" w:name="OLE_LINK3"/>
      <w:r w:rsidRPr="00A55C46">
        <w:rPr>
          <w:rFonts w:hAnsi="宋体" w:hint="eastAsia"/>
          <w:color w:val="000000" w:themeColor="text1"/>
        </w:rPr>
        <w:t>当前，人工智能已经全面而深刻地改变了经济生活的方方面面，人工智能已经成为就业</w:t>
      </w:r>
      <w:r w:rsidR="006556F2">
        <w:rPr>
          <w:rFonts w:hAnsi="宋体" w:hint="eastAsia"/>
          <w:color w:val="000000" w:themeColor="text1"/>
        </w:rPr>
        <w:t>市场</w:t>
      </w:r>
      <w:proofErr w:type="gramStart"/>
      <w:r w:rsidRPr="00A55C46">
        <w:rPr>
          <w:rFonts w:hAnsi="宋体" w:hint="eastAsia"/>
          <w:color w:val="000000" w:themeColor="text1"/>
        </w:rPr>
        <w:t>最</w:t>
      </w:r>
      <w:proofErr w:type="gramEnd"/>
      <w:r w:rsidRPr="00A55C46">
        <w:rPr>
          <w:rFonts w:hAnsi="宋体" w:hint="eastAsia"/>
          <w:color w:val="000000" w:themeColor="text1"/>
        </w:rPr>
        <w:t>被关注的专业之一。而会计学专业知识是从事行政管理、企业管理、投融资决策的必备重要知识，会计</w:t>
      </w:r>
      <w:r w:rsidR="006556F2">
        <w:rPr>
          <w:rFonts w:hAnsi="宋体" w:hint="eastAsia"/>
          <w:color w:val="000000" w:themeColor="text1"/>
        </w:rPr>
        <w:t>学</w:t>
      </w:r>
      <w:r w:rsidRPr="00A55C46">
        <w:rPr>
          <w:rFonts w:hAnsi="宋体" w:hint="eastAsia"/>
          <w:color w:val="000000" w:themeColor="text1"/>
        </w:rPr>
        <w:t>专业</w:t>
      </w:r>
      <w:r w:rsidR="006556F2">
        <w:rPr>
          <w:rFonts w:hAnsi="宋体" w:hint="eastAsia"/>
          <w:color w:val="000000" w:themeColor="text1"/>
        </w:rPr>
        <w:t>的</w:t>
      </w:r>
      <w:r w:rsidRPr="00A55C46">
        <w:rPr>
          <w:rFonts w:hAnsi="宋体" w:hint="eastAsia"/>
          <w:color w:val="000000" w:themeColor="text1"/>
        </w:rPr>
        <w:t>学生已经很少从事一般会计工作，而主要从事符合国家战略的工作，如财会监督、公司理财、资本运作、融资投资、风险管理、战略决策、公司治理、行政管理等。</w:t>
      </w:r>
    </w:p>
    <w:p w14:paraId="628DC637" w14:textId="5A4E6E0C" w:rsidR="00A5059F" w:rsidRPr="00A55C46" w:rsidRDefault="00AB6F67" w:rsidP="00815D96">
      <w:pPr>
        <w:ind w:firstLine="480"/>
        <w:rPr>
          <w:rFonts w:hAnsi="宋体"/>
          <w:color w:val="000000" w:themeColor="text1"/>
        </w:rPr>
      </w:pPr>
      <w:r w:rsidRPr="00A55C46">
        <w:rPr>
          <w:rFonts w:hAnsi="宋体" w:hint="eastAsia"/>
          <w:color w:val="000000" w:themeColor="text1"/>
        </w:rPr>
        <w:t>会计学+人工智能双学士学位项目，是</w:t>
      </w:r>
      <w:r w:rsidR="00C728B4" w:rsidRPr="00A55C46">
        <w:rPr>
          <w:rFonts w:hAnsi="宋体" w:hint="eastAsia"/>
          <w:color w:val="000000" w:themeColor="text1"/>
        </w:rPr>
        <w:t>依托东南大学会计学专业和人工智能专业，由经济管理学院和</w:t>
      </w:r>
      <w:r w:rsidR="006556F2">
        <w:rPr>
          <w:rFonts w:hAnsi="宋体" w:hint="eastAsia"/>
          <w:color w:val="000000" w:themeColor="text1"/>
        </w:rPr>
        <w:t>计算机科学与工程</w:t>
      </w:r>
      <w:r w:rsidR="00C728B4" w:rsidRPr="00A55C46">
        <w:rPr>
          <w:rFonts w:hAnsi="宋体" w:hint="eastAsia"/>
          <w:color w:val="000000" w:themeColor="text1"/>
        </w:rPr>
        <w:t>学院联合进行建设</w:t>
      </w:r>
      <w:r w:rsidRPr="00A55C46">
        <w:rPr>
          <w:rFonts w:hAnsi="宋体" w:hint="eastAsia"/>
          <w:color w:val="000000" w:themeColor="text1"/>
        </w:rPr>
        <w:t>的双学位项目。该项目</w:t>
      </w:r>
      <w:r w:rsidR="00C728B4" w:rsidRPr="00A55C46">
        <w:rPr>
          <w:rFonts w:hAnsi="宋体" w:hint="eastAsia"/>
          <w:color w:val="000000" w:themeColor="text1"/>
        </w:rPr>
        <w:t>是以会计学、人工智能、计算机科学与技术、软件工程等强势精品学科为支撑，融合会计学、财务管理、审计学、内部控制</w:t>
      </w:r>
      <w:r w:rsidR="006556F2">
        <w:rPr>
          <w:rFonts w:hAnsi="宋体" w:hint="eastAsia"/>
          <w:color w:val="000000" w:themeColor="text1"/>
        </w:rPr>
        <w:t>、</w:t>
      </w:r>
      <w:r w:rsidR="00C728B4" w:rsidRPr="00A55C46">
        <w:rPr>
          <w:rFonts w:hAnsi="宋体" w:hint="eastAsia"/>
          <w:color w:val="000000" w:themeColor="text1"/>
        </w:rPr>
        <w:t>风险管理、公司治理、人工智能、大数据分析、云计算</w:t>
      </w:r>
      <w:r w:rsidR="006556F2">
        <w:rPr>
          <w:rFonts w:hAnsi="宋体" w:hint="eastAsia"/>
          <w:color w:val="000000" w:themeColor="text1"/>
        </w:rPr>
        <w:t>、</w:t>
      </w:r>
      <w:r w:rsidR="00C728B4" w:rsidRPr="00A55C46">
        <w:rPr>
          <w:rFonts w:hAnsi="宋体" w:hint="eastAsia"/>
          <w:color w:val="000000" w:themeColor="text1"/>
        </w:rPr>
        <w:t>区块链等方向的新兴交叉融合专业。毕业生既达到会计学专业的国家本科毕业标准，同时也达到人工智能专业国家本科毕业标准。专</w:t>
      </w:r>
      <w:r w:rsidR="00C728B4" w:rsidRPr="00A55C46">
        <w:rPr>
          <w:rFonts w:hAnsi="宋体" w:hint="eastAsia"/>
          <w:color w:val="000000" w:themeColor="text1"/>
        </w:rPr>
        <w:lastRenderedPageBreak/>
        <w:t>业聚焦于财务与会计领域数字化、智能化、自动化的变革对财会和人工智能交叉复合人才的需求</w:t>
      </w:r>
      <w:r w:rsidR="00DB0C69" w:rsidRPr="00A55C46">
        <w:rPr>
          <w:rFonts w:hAnsi="宋体" w:hint="eastAsia"/>
          <w:color w:val="000000" w:themeColor="text1"/>
        </w:rPr>
        <w:t>，</w:t>
      </w:r>
      <w:r w:rsidR="00C728B4" w:rsidRPr="00A55C46">
        <w:rPr>
          <w:rFonts w:hAnsi="宋体" w:hint="eastAsia"/>
          <w:color w:val="000000" w:themeColor="text1"/>
        </w:rPr>
        <w:t>培养符合国家战略导向和市场需求的创新型智慧会计与人工智能复合型高端人才，建立融合数字技术、人工智能的智慧会计专业发展典范。</w:t>
      </w:r>
      <w:bookmarkEnd w:id="7"/>
    </w:p>
    <w:p w14:paraId="7C549294" w14:textId="429B9906" w:rsidR="00F722E2" w:rsidRPr="00A55C46" w:rsidRDefault="00AB6F67" w:rsidP="00815D96">
      <w:pPr>
        <w:ind w:firstLine="480"/>
        <w:rPr>
          <w:rFonts w:hAnsi="宋体"/>
          <w:color w:val="000000" w:themeColor="text1"/>
        </w:rPr>
      </w:pPr>
      <w:r w:rsidRPr="00A55C46">
        <w:rPr>
          <w:rFonts w:hAnsi="宋体" w:hint="eastAsia"/>
          <w:color w:val="000000" w:themeColor="text1"/>
        </w:rPr>
        <w:t>会计学+人工智能双学士学位项目培养人工智能+财会复合型人才，</w:t>
      </w:r>
      <w:r w:rsidR="00DB0C69" w:rsidRPr="00A55C46">
        <w:rPr>
          <w:rFonts w:hAnsi="宋体" w:hint="eastAsia"/>
          <w:color w:val="000000" w:themeColor="text1"/>
        </w:rPr>
        <w:t>学生兼具人工智能与会计专业的跨学科知识，</w:t>
      </w:r>
      <w:r w:rsidRPr="00A55C46">
        <w:rPr>
          <w:rFonts w:hAnsi="宋体" w:hint="eastAsia"/>
          <w:color w:val="000000" w:themeColor="text1"/>
        </w:rPr>
        <w:t>将在就业和深造方面更具优势。当今热门的人工智能专业将来需要落地场景，而东南大学会计</w:t>
      </w:r>
      <w:r w:rsidR="006556F2">
        <w:rPr>
          <w:rFonts w:hAnsi="宋体" w:hint="eastAsia"/>
          <w:color w:val="000000" w:themeColor="text1"/>
        </w:rPr>
        <w:t>学</w:t>
      </w:r>
      <w:r w:rsidRPr="00A55C46">
        <w:rPr>
          <w:rFonts w:hAnsi="宋体" w:hint="eastAsia"/>
          <w:color w:val="000000" w:themeColor="text1"/>
        </w:rPr>
        <w:t>专业</w:t>
      </w:r>
      <w:r w:rsidR="006556F2">
        <w:rPr>
          <w:rFonts w:hAnsi="宋体" w:hint="eastAsia"/>
          <w:color w:val="000000" w:themeColor="text1"/>
        </w:rPr>
        <w:t>的毕业生</w:t>
      </w:r>
      <w:r w:rsidRPr="00A55C46">
        <w:rPr>
          <w:rFonts w:hAnsi="宋体" w:hint="eastAsia"/>
          <w:color w:val="000000" w:themeColor="text1"/>
        </w:rPr>
        <w:t>将从事财会监督、资本运作</w:t>
      </w:r>
      <w:r w:rsidR="00DB0C69" w:rsidRPr="00A55C46">
        <w:rPr>
          <w:rFonts w:hAnsi="宋体" w:hint="eastAsia"/>
          <w:color w:val="000000" w:themeColor="text1"/>
        </w:rPr>
        <w:t>、</w:t>
      </w:r>
      <w:r w:rsidRPr="00A55C46">
        <w:rPr>
          <w:rFonts w:hAnsi="宋体" w:hint="eastAsia"/>
          <w:color w:val="000000" w:themeColor="text1"/>
        </w:rPr>
        <w:t>战略决策</w:t>
      </w:r>
      <w:r w:rsidR="00DB0C69" w:rsidRPr="00A55C46">
        <w:rPr>
          <w:rFonts w:hAnsi="宋体" w:hint="eastAsia"/>
          <w:color w:val="000000" w:themeColor="text1"/>
        </w:rPr>
        <w:t>、</w:t>
      </w:r>
      <w:r w:rsidRPr="00A55C46">
        <w:rPr>
          <w:rFonts w:hAnsi="宋体" w:hint="eastAsia"/>
          <w:color w:val="000000" w:themeColor="text1"/>
        </w:rPr>
        <w:t>行政管理等</w:t>
      </w:r>
      <w:r w:rsidR="006556F2">
        <w:rPr>
          <w:rFonts w:hAnsi="宋体" w:hint="eastAsia"/>
          <w:color w:val="000000" w:themeColor="text1"/>
        </w:rPr>
        <w:t>工作</w:t>
      </w:r>
      <w:r w:rsidRPr="00A55C46">
        <w:rPr>
          <w:rFonts w:hAnsi="宋体" w:hint="eastAsia"/>
          <w:color w:val="000000" w:themeColor="text1"/>
        </w:rPr>
        <w:t>，是人工智能技术应用最好的落地场景</w:t>
      </w:r>
      <w:r w:rsidR="00DB0C69" w:rsidRPr="00A55C46">
        <w:rPr>
          <w:rFonts w:hAnsi="宋体" w:hint="eastAsia"/>
          <w:color w:val="000000" w:themeColor="text1"/>
        </w:rPr>
        <w:t>。会计学+人工智能双学士学位毕业生</w:t>
      </w:r>
      <w:r w:rsidRPr="00A55C46">
        <w:rPr>
          <w:rFonts w:hAnsi="宋体" w:hint="eastAsia"/>
          <w:color w:val="000000" w:themeColor="text1"/>
        </w:rPr>
        <w:t>可以胜任在数字经济、人工智能领域的软件开发、系统架构、大模型设计、算法开发、系统集成、大数据分析、财务机器人开发等高端工作。</w:t>
      </w:r>
    </w:p>
    <w:p w14:paraId="570C4925" w14:textId="084A97D9" w:rsidR="00943D65" w:rsidRPr="00B66A48" w:rsidRDefault="00F722E2" w:rsidP="00B66A48">
      <w:pPr>
        <w:ind w:firstLine="480"/>
        <w:rPr>
          <w:rFonts w:hAnsi="宋体"/>
          <w:color w:val="000000" w:themeColor="text1"/>
          <w:sz w:val="28"/>
          <w:szCs w:val="28"/>
        </w:rPr>
      </w:pPr>
      <w:r w:rsidRPr="00A55C46">
        <w:rPr>
          <w:rFonts w:hAnsi="宋体" w:hint="eastAsia"/>
          <w:color w:val="000000" w:themeColor="text1"/>
        </w:rPr>
        <w:t>东南大学会计学+人工智能双学士学位项目着力打造复合型优势特色专业，秉持 “数智理工赋能、产教研创贯通”的教学理念和模式，突出立德树人的培养导向和新文科建设的理念，设立</w:t>
      </w:r>
      <w:r w:rsidR="00FD68AC" w:rsidRPr="00A55C46">
        <w:rPr>
          <w:rFonts w:hAnsi="宋体" w:hint="eastAsia"/>
          <w:color w:val="000000" w:themeColor="text1"/>
        </w:rPr>
        <w:t>了</w:t>
      </w:r>
      <w:r w:rsidRPr="00A55C46">
        <w:rPr>
          <w:rFonts w:hAnsi="宋体" w:hint="eastAsia"/>
          <w:color w:val="000000" w:themeColor="text1"/>
        </w:rPr>
        <w:t>学科交叉、双向奔赴的培养方案和高质量的专业融合课程，</w:t>
      </w:r>
      <w:r w:rsidR="00F27156" w:rsidRPr="00A55C46">
        <w:rPr>
          <w:rFonts w:hAnsi="宋体" w:hint="eastAsia"/>
          <w:color w:val="000000" w:themeColor="text1"/>
        </w:rPr>
        <w:t>包括：Python程序设计、数据结构、操作系统、</w:t>
      </w:r>
      <w:r w:rsidR="001B0795" w:rsidRPr="00A55C46">
        <w:rPr>
          <w:rFonts w:hAnsi="宋体" w:hint="eastAsia"/>
          <w:color w:val="000000" w:themeColor="text1"/>
        </w:rPr>
        <w:t>机器学习、计算机视觉、自然语言处理等人工智能核心课程和会计学、财务管理、中级</w:t>
      </w:r>
      <w:r w:rsidR="00FD68AC" w:rsidRPr="00A55C46">
        <w:rPr>
          <w:rFonts w:hAnsi="宋体" w:hint="eastAsia"/>
          <w:color w:val="000000" w:themeColor="text1"/>
        </w:rPr>
        <w:t>、</w:t>
      </w:r>
      <w:r w:rsidR="001B0795" w:rsidRPr="00A55C46">
        <w:rPr>
          <w:rFonts w:hAnsi="宋体" w:hint="eastAsia"/>
          <w:color w:val="000000" w:themeColor="text1"/>
        </w:rPr>
        <w:t>高级财务会计、成本管理会计、审计学、政府与非盈利组织会计等财会</w:t>
      </w:r>
      <w:proofErr w:type="gramStart"/>
      <w:r w:rsidR="001B0795" w:rsidRPr="00A55C46">
        <w:rPr>
          <w:rFonts w:hAnsi="宋体" w:hint="eastAsia"/>
          <w:color w:val="000000" w:themeColor="text1"/>
        </w:rPr>
        <w:t>类核心</w:t>
      </w:r>
      <w:proofErr w:type="gramEnd"/>
      <w:r w:rsidR="001B0795" w:rsidRPr="00A55C46">
        <w:rPr>
          <w:rFonts w:hAnsi="宋体" w:hint="eastAsia"/>
          <w:color w:val="000000" w:themeColor="text1"/>
        </w:rPr>
        <w:t>课程。也开设智慧财务管理</w:t>
      </w:r>
      <w:r w:rsidR="00FD68AC" w:rsidRPr="00A55C46">
        <w:rPr>
          <w:rFonts w:hAnsi="宋体" w:hint="eastAsia"/>
          <w:color w:val="000000" w:themeColor="text1"/>
        </w:rPr>
        <w:t>学</w:t>
      </w:r>
      <w:r w:rsidR="001B0795" w:rsidRPr="00A55C46">
        <w:rPr>
          <w:rFonts w:hAnsi="宋体" w:hint="eastAsia"/>
          <w:color w:val="000000" w:themeColor="text1"/>
        </w:rPr>
        <w:t>、</w:t>
      </w:r>
      <w:r w:rsidR="00FD68AC" w:rsidRPr="00A55C46">
        <w:rPr>
          <w:rFonts w:hAnsi="宋体" w:hint="eastAsia"/>
          <w:color w:val="000000" w:themeColor="text1"/>
        </w:rPr>
        <w:t>智慧会计学、人工智能课程设计、</w:t>
      </w:r>
      <w:r w:rsidR="001B0795" w:rsidRPr="00A55C46">
        <w:rPr>
          <w:rFonts w:hAnsi="宋体" w:hint="eastAsia"/>
          <w:color w:val="000000" w:themeColor="text1"/>
        </w:rPr>
        <w:t>财会审机器学习</w:t>
      </w:r>
      <w:r w:rsidR="00FD68AC" w:rsidRPr="00A55C46">
        <w:rPr>
          <w:rFonts w:hAnsi="宋体" w:hint="eastAsia"/>
          <w:color w:val="000000" w:themeColor="text1"/>
        </w:rPr>
        <w:t>专题</w:t>
      </w:r>
      <w:r w:rsidR="001B0795" w:rsidRPr="00A55C46">
        <w:rPr>
          <w:rFonts w:hAnsi="宋体" w:hint="eastAsia"/>
          <w:color w:val="000000" w:themeColor="text1"/>
        </w:rPr>
        <w:t>实践等融合课程。同时，</w:t>
      </w:r>
      <w:r w:rsidRPr="00A55C46">
        <w:rPr>
          <w:rFonts w:hAnsi="宋体" w:hint="eastAsia"/>
          <w:color w:val="000000" w:themeColor="text1"/>
        </w:rPr>
        <w:t>强化会计学和人工智能融合的实习实践培养模式，</w:t>
      </w:r>
      <w:r w:rsidR="006556F2">
        <w:rPr>
          <w:rFonts w:hAnsi="宋体" w:hint="eastAsia"/>
          <w:color w:val="000000" w:themeColor="text1"/>
        </w:rPr>
        <w:t>依托</w:t>
      </w:r>
      <w:r w:rsidRPr="00A55C46">
        <w:rPr>
          <w:rFonts w:hAnsi="宋体" w:hint="eastAsia"/>
          <w:color w:val="000000" w:themeColor="text1"/>
        </w:rPr>
        <w:t>首批教育部虚拟教研室—智慧会计课程群虚拟教研室和东南大学会计专业、人工智能专业多个实习实践基地，在实践中培育学生</w:t>
      </w:r>
      <w:r w:rsidR="001A0EA4" w:rsidRPr="00A55C46">
        <w:rPr>
          <w:rFonts w:hAnsi="宋体" w:hint="eastAsia"/>
          <w:color w:val="000000" w:themeColor="text1"/>
        </w:rPr>
        <w:t>的</w:t>
      </w:r>
      <w:r w:rsidRPr="00A55C46">
        <w:rPr>
          <w:rFonts w:hAnsi="宋体" w:hint="eastAsia"/>
          <w:color w:val="000000" w:themeColor="text1"/>
        </w:rPr>
        <w:t>财会融合的</w:t>
      </w:r>
      <w:proofErr w:type="gramStart"/>
      <w:r w:rsidRPr="00A55C46">
        <w:rPr>
          <w:rFonts w:hAnsi="宋体" w:hint="eastAsia"/>
          <w:color w:val="000000" w:themeColor="text1"/>
        </w:rPr>
        <w:t>数智技术</w:t>
      </w:r>
      <w:proofErr w:type="gramEnd"/>
      <w:r w:rsidRPr="00A55C46">
        <w:rPr>
          <w:rFonts w:hAnsi="宋体" w:hint="eastAsia"/>
          <w:color w:val="000000" w:themeColor="text1"/>
        </w:rPr>
        <w:t>能力，全面提升学生的财会技能和数智技能，最终培养出财务与会计和人工智能交叉融合方面发挥骨干和领军作用的高端复合型人才。</w:t>
      </w:r>
    </w:p>
    <w:sectPr w:rsidR="00943D65" w:rsidRPr="00B66A4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53771" w14:textId="77777777" w:rsidR="007E4B7B" w:rsidRDefault="007E4B7B" w:rsidP="001D297E">
      <w:pPr>
        <w:spacing w:line="240" w:lineRule="auto"/>
        <w:ind w:firstLine="480"/>
      </w:pPr>
      <w:r>
        <w:separator/>
      </w:r>
    </w:p>
  </w:endnote>
  <w:endnote w:type="continuationSeparator" w:id="0">
    <w:p w14:paraId="0FBE43AC" w14:textId="77777777" w:rsidR="007E4B7B" w:rsidRDefault="007E4B7B" w:rsidP="001D297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2078E" w14:textId="77777777" w:rsidR="001D297E" w:rsidRDefault="001D297E" w:rsidP="001D297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CECE6" w14:textId="77777777" w:rsidR="001D297E" w:rsidRDefault="001D297E" w:rsidP="001D297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4D8BB" w14:textId="77777777" w:rsidR="001D297E" w:rsidRDefault="001D297E" w:rsidP="001D297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A5399" w14:textId="77777777" w:rsidR="007E4B7B" w:rsidRDefault="007E4B7B" w:rsidP="001D297E">
      <w:pPr>
        <w:spacing w:line="240" w:lineRule="auto"/>
        <w:ind w:firstLine="480"/>
      </w:pPr>
      <w:r>
        <w:separator/>
      </w:r>
    </w:p>
  </w:footnote>
  <w:footnote w:type="continuationSeparator" w:id="0">
    <w:p w14:paraId="31B4F379" w14:textId="77777777" w:rsidR="007E4B7B" w:rsidRDefault="007E4B7B" w:rsidP="001D297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3FEB0" w14:textId="77777777" w:rsidR="001D297E" w:rsidRDefault="001D297E" w:rsidP="001D297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0A3BB" w14:textId="77777777" w:rsidR="001D297E" w:rsidRDefault="001D297E" w:rsidP="001D297E">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6F4CF" w14:textId="77777777" w:rsidR="001D297E" w:rsidRDefault="001D297E" w:rsidP="001D297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A4"/>
    <w:rsid w:val="00013D19"/>
    <w:rsid w:val="000904A4"/>
    <w:rsid w:val="000F470D"/>
    <w:rsid w:val="00107F60"/>
    <w:rsid w:val="00191969"/>
    <w:rsid w:val="001A0EA4"/>
    <w:rsid w:val="001A1810"/>
    <w:rsid w:val="001B0795"/>
    <w:rsid w:val="001D297E"/>
    <w:rsid w:val="001E598E"/>
    <w:rsid w:val="00223AA4"/>
    <w:rsid w:val="00272E22"/>
    <w:rsid w:val="0028579E"/>
    <w:rsid w:val="00300193"/>
    <w:rsid w:val="003C41E9"/>
    <w:rsid w:val="004C123D"/>
    <w:rsid w:val="004C4E97"/>
    <w:rsid w:val="005C3148"/>
    <w:rsid w:val="005D6B3C"/>
    <w:rsid w:val="006556F2"/>
    <w:rsid w:val="006935D4"/>
    <w:rsid w:val="006C1189"/>
    <w:rsid w:val="007B061D"/>
    <w:rsid w:val="007E4B7B"/>
    <w:rsid w:val="007F2DED"/>
    <w:rsid w:val="00815D96"/>
    <w:rsid w:val="00875F3E"/>
    <w:rsid w:val="00886623"/>
    <w:rsid w:val="00943D65"/>
    <w:rsid w:val="00982E94"/>
    <w:rsid w:val="009867B8"/>
    <w:rsid w:val="009C4AD3"/>
    <w:rsid w:val="00A34648"/>
    <w:rsid w:val="00A5059F"/>
    <w:rsid w:val="00A55C46"/>
    <w:rsid w:val="00AB6F67"/>
    <w:rsid w:val="00B66A48"/>
    <w:rsid w:val="00B80B51"/>
    <w:rsid w:val="00B95EAF"/>
    <w:rsid w:val="00BA5442"/>
    <w:rsid w:val="00C0797E"/>
    <w:rsid w:val="00C22203"/>
    <w:rsid w:val="00C728B4"/>
    <w:rsid w:val="00CB1834"/>
    <w:rsid w:val="00CE782F"/>
    <w:rsid w:val="00D53051"/>
    <w:rsid w:val="00DA3DAB"/>
    <w:rsid w:val="00DB0C69"/>
    <w:rsid w:val="00DC28D4"/>
    <w:rsid w:val="00DC53B7"/>
    <w:rsid w:val="00E32A52"/>
    <w:rsid w:val="00E70F9C"/>
    <w:rsid w:val="00EF3615"/>
    <w:rsid w:val="00F27156"/>
    <w:rsid w:val="00F2730B"/>
    <w:rsid w:val="00F644F9"/>
    <w:rsid w:val="00F722E2"/>
    <w:rsid w:val="00F76455"/>
    <w:rsid w:val="00FB48FF"/>
    <w:rsid w:val="00FB6EB4"/>
    <w:rsid w:val="00FD68AC"/>
    <w:rsid w:val="00FF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F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9E"/>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8579E"/>
    <w:rPr>
      <w:rFonts w:asciiTheme="minorEastAsia" w:eastAsia="宋体" w:hAnsi="Arial Unicode MS"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D297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1D297E"/>
    <w:rPr>
      <w:rFonts w:asciiTheme="minorEastAsia" w:hAnsi="Arial Unicode MS" w:cs="Times New Roman"/>
      <w:sz w:val="18"/>
      <w:szCs w:val="18"/>
    </w:rPr>
  </w:style>
  <w:style w:type="paragraph" w:styleId="a5">
    <w:name w:val="footer"/>
    <w:basedOn w:val="a"/>
    <w:link w:val="Char0"/>
    <w:uiPriority w:val="99"/>
    <w:unhideWhenUsed/>
    <w:rsid w:val="001D297E"/>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D297E"/>
    <w:rPr>
      <w:rFonts w:asciiTheme="minorEastAsia" w:hAnsi="Arial Unicode M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79E"/>
    <w:pPr>
      <w:widowControl w:val="0"/>
      <w:spacing w:line="360" w:lineRule="auto"/>
      <w:ind w:firstLineChars="200" w:firstLine="200"/>
      <w:jc w:val="both"/>
    </w:pPr>
    <w:rPr>
      <w:rFonts w:asciiTheme="minorEastAsia" w:hAnsi="Arial Unicode M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8579E"/>
    <w:rPr>
      <w:rFonts w:asciiTheme="minorEastAsia" w:eastAsia="宋体" w:hAnsi="Arial Unicode MS"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D297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1D297E"/>
    <w:rPr>
      <w:rFonts w:asciiTheme="minorEastAsia" w:hAnsi="Arial Unicode MS" w:cs="Times New Roman"/>
      <w:sz w:val="18"/>
      <w:szCs w:val="18"/>
    </w:rPr>
  </w:style>
  <w:style w:type="paragraph" w:styleId="a5">
    <w:name w:val="footer"/>
    <w:basedOn w:val="a"/>
    <w:link w:val="Char0"/>
    <w:uiPriority w:val="99"/>
    <w:unhideWhenUsed/>
    <w:rsid w:val="001D297E"/>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1D297E"/>
    <w:rPr>
      <w:rFonts w:asciiTheme="minorEastAsia" w:hAnsi="Arial Unicode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3809">
      <w:bodyDiv w:val="1"/>
      <w:marLeft w:val="0"/>
      <w:marRight w:val="0"/>
      <w:marTop w:val="0"/>
      <w:marBottom w:val="0"/>
      <w:divBdr>
        <w:top w:val="none" w:sz="0" w:space="0" w:color="auto"/>
        <w:left w:val="none" w:sz="0" w:space="0" w:color="auto"/>
        <w:bottom w:val="none" w:sz="0" w:space="0" w:color="auto"/>
        <w:right w:val="none" w:sz="0" w:space="0" w:color="auto"/>
      </w:divBdr>
      <w:divsChild>
        <w:div w:id="254483519">
          <w:marLeft w:val="0"/>
          <w:marRight w:val="0"/>
          <w:marTop w:val="0"/>
          <w:marBottom w:val="0"/>
          <w:divBdr>
            <w:top w:val="none" w:sz="0" w:space="0" w:color="auto"/>
            <w:left w:val="none" w:sz="0" w:space="0" w:color="auto"/>
            <w:bottom w:val="none" w:sz="0" w:space="0" w:color="auto"/>
            <w:right w:val="none" w:sz="0" w:space="0" w:color="auto"/>
          </w:divBdr>
        </w:div>
      </w:divsChild>
    </w:div>
    <w:div w:id="713578872">
      <w:bodyDiv w:val="1"/>
      <w:marLeft w:val="0"/>
      <w:marRight w:val="0"/>
      <w:marTop w:val="0"/>
      <w:marBottom w:val="0"/>
      <w:divBdr>
        <w:top w:val="none" w:sz="0" w:space="0" w:color="auto"/>
        <w:left w:val="none" w:sz="0" w:space="0" w:color="auto"/>
        <w:bottom w:val="none" w:sz="0" w:space="0" w:color="auto"/>
        <w:right w:val="none" w:sz="0" w:space="0" w:color="auto"/>
      </w:divBdr>
      <w:divsChild>
        <w:div w:id="839197386">
          <w:marLeft w:val="0"/>
          <w:marRight w:val="0"/>
          <w:marTop w:val="0"/>
          <w:marBottom w:val="0"/>
          <w:divBdr>
            <w:top w:val="none" w:sz="0" w:space="0" w:color="auto"/>
            <w:left w:val="none" w:sz="0" w:space="0" w:color="auto"/>
            <w:bottom w:val="none" w:sz="0" w:space="0" w:color="auto"/>
            <w:right w:val="none" w:sz="0" w:space="0" w:color="auto"/>
          </w:divBdr>
        </w:div>
      </w:divsChild>
    </w:div>
    <w:div w:id="1975980818">
      <w:bodyDiv w:val="1"/>
      <w:marLeft w:val="0"/>
      <w:marRight w:val="0"/>
      <w:marTop w:val="0"/>
      <w:marBottom w:val="0"/>
      <w:divBdr>
        <w:top w:val="none" w:sz="0" w:space="0" w:color="auto"/>
        <w:left w:val="none" w:sz="0" w:space="0" w:color="auto"/>
        <w:bottom w:val="none" w:sz="0" w:space="0" w:color="auto"/>
        <w:right w:val="none" w:sz="0" w:space="0" w:color="auto"/>
      </w:divBdr>
      <w:divsChild>
        <w:div w:id="191162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宛敏</dc:creator>
  <cp:lastModifiedBy>宛敏</cp:lastModifiedBy>
  <cp:revision>7</cp:revision>
  <dcterms:created xsi:type="dcterms:W3CDTF">2025-08-09T08:11:00Z</dcterms:created>
  <dcterms:modified xsi:type="dcterms:W3CDTF">2025-08-11T01:46:00Z</dcterms:modified>
</cp:coreProperties>
</file>