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85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widowControl w:val="0"/>
        <w:spacing w:before="0" w:beforeAutospacing="0" w:after="0" w:afterAutospacing="0" w:line="585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5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江西省2025年普通高校招生国家专项</w:t>
      </w:r>
    </w:p>
    <w:p>
      <w:pPr>
        <w:spacing w:line="585" w:lineRule="exact"/>
        <w:jc w:val="center"/>
        <w:rPr>
          <w:rFonts w:ascii="方正小标宋简体" w:hAnsi="华文中宋" w:eastAsia="方正小标宋简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申报资格审核表</w:t>
      </w:r>
    </w:p>
    <w:p>
      <w:pPr>
        <w:spacing w:line="585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</w:p>
    <w:p>
      <w:pPr>
        <w:spacing w:line="585" w:lineRule="exact"/>
        <w:ind w:firstLine="240" w:firstLineChars="1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县（区）：              报考科类：            考生号：2536</w:t>
      </w: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942"/>
        <w:gridCol w:w="566"/>
        <w:gridCol w:w="621"/>
        <w:gridCol w:w="720"/>
        <w:gridCol w:w="1067"/>
        <w:gridCol w:w="283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考生户籍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详细地址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本人户籍自高一开始至今均在：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市         县                  镇（乡、街道） 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高中学籍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及就读情况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学籍学校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实际就读学校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高二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高三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父亲或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母亲或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法定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监护人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 市       县（区）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镇（乡、街道）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 市       县（区）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镇（乡、街道）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  <w:t xml:space="preserve">本人承诺以上所填写的内容和提供的材料真实、准确，如有弄虚作假或填写错误，产生的一切后果由本人承担。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Cs/>
                <w:color w:val="000000"/>
                <w:kern w:val="0"/>
                <w:sz w:val="24"/>
              </w:rPr>
              <w:t xml:space="preserve">                          考生签名：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以上部分由考生本人填写，请勿涂改。可打印，但签名须手书。</w:t>
            </w:r>
          </w:p>
        </w:tc>
      </w:tr>
    </w:tbl>
    <w:p>
      <w:pPr>
        <w:spacing w:line="20" w:lineRule="exact"/>
        <w:rPr>
          <w:rFonts w:ascii="楷体" w:hAnsi="楷体" w:eastAsia="楷体"/>
          <w:color w:val="000000"/>
          <w:szCs w:val="21"/>
        </w:rPr>
      </w:pP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考生具有本校高中3年（6学期）的学籍并实际就读。考生学籍信息已在本校公示    天。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班 主 任：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校    长：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经审核，         考生具有本县（市、区）高中3年（6学期）学籍。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负责人签字：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县级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35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 考生户籍和高中学籍信息均符合国家专项计划报名条件。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</w:p>
          <w:p>
            <w:pPr>
              <w:spacing w:line="360" w:lineRule="exact"/>
              <w:ind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审核人签字：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年    月     日</w:t>
            </w:r>
          </w:p>
        </w:tc>
      </w:tr>
    </w:tbl>
    <w:p>
      <w:pPr>
        <w:widowControl/>
        <w:spacing w:line="240" w:lineRule="exact"/>
        <w:rPr>
          <w:rFonts w:hint="eastAsia" w:ascii="仿宋_GB2312" w:hAnsi="楷体" w:eastAsia="仿宋_GB2312"/>
          <w:b/>
          <w:color w:val="000000"/>
          <w:sz w:val="24"/>
        </w:rPr>
      </w:pPr>
    </w:p>
    <w:p>
      <w:pPr>
        <w:widowControl/>
        <w:spacing w:line="340" w:lineRule="exact"/>
        <w:rPr>
          <w:rFonts w:ascii="仿宋_GB2312" w:hAnsi="楷体" w:eastAsia="仿宋_GB2312"/>
          <w:b/>
          <w:color w:val="000000"/>
          <w:sz w:val="24"/>
        </w:rPr>
      </w:pPr>
      <w:r>
        <w:rPr>
          <w:rFonts w:hint="eastAsia" w:ascii="仿宋_GB2312" w:hAnsi="楷体" w:eastAsia="仿宋_GB2312"/>
          <w:b/>
          <w:color w:val="000000"/>
          <w:sz w:val="24"/>
        </w:rPr>
        <w:t>填表说明：</w:t>
      </w:r>
    </w:p>
    <w:p>
      <w:pPr>
        <w:widowControl/>
        <w:spacing w:line="340" w:lineRule="exact"/>
        <w:ind w:left="726" w:leftChars="228" w:hanging="247" w:hangingChars="103"/>
        <w:rPr>
          <w:rFonts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>1.国家专项实施区域为24个脱贫县：修水县、莲花县、赣县区、上犹县、安远县、宁都县、于都县、兴国县、会昌县、寻乌县、石城县、瑞金市、南康区、广信区、横峰县、余干县、鄱阳县、遂川县、万安县、永新县、井冈山市、吉安县、乐安县、广昌县。</w:t>
      </w:r>
    </w:p>
    <w:p>
      <w:pPr>
        <w:widowControl/>
        <w:spacing w:line="340" w:lineRule="exact"/>
        <w:ind w:left="726" w:leftChars="228" w:hanging="247" w:hangingChars="103"/>
        <w:rPr>
          <w:rFonts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>2.此表由</w:t>
      </w:r>
      <w:r>
        <w:rPr>
          <w:rFonts w:hint="eastAsia" w:ascii="仿宋_GB2312" w:hAnsi="宋体" w:eastAsia="仿宋_GB2312"/>
          <w:color w:val="000000"/>
          <w:sz w:val="24"/>
        </w:rPr>
        <w:t>县级</w:t>
      </w:r>
      <w:r>
        <w:rPr>
          <w:rFonts w:hint="eastAsia" w:ascii="仿宋_GB2312" w:hAnsi="楷体" w:eastAsia="仿宋_GB2312"/>
          <w:color w:val="000000"/>
          <w:sz w:val="24"/>
        </w:rPr>
        <w:t>招办印制或考生网上双面打印（网址：www.jxeea.cn），通过审核后装入考生档案袋。</w:t>
      </w:r>
    </w:p>
    <w:p>
      <w:pPr>
        <w:spacing w:line="340" w:lineRule="exact"/>
        <w:ind w:firstLine="480" w:firstLineChars="200"/>
        <w:rPr>
          <w:rFonts w:ascii="楷体" w:hAnsi="楷体" w:eastAsia="楷体"/>
          <w:color w:val="000000"/>
          <w:szCs w:val="21"/>
        </w:rPr>
      </w:pPr>
      <w:r>
        <w:rPr>
          <w:rFonts w:hint="eastAsia" w:ascii="仿宋_GB2312" w:hAnsi="楷体" w:eastAsia="仿宋_GB2312"/>
          <w:color w:val="000000"/>
          <w:sz w:val="24"/>
        </w:rPr>
        <w:t>3.各有关部门须严格审核，对不符合报考条件的不得盖章并及时反馈考生。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781A78FF"/>
    <w:rsid w:val="781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2025-03-19T01:58:00Z</dcterms:created>
  <dc:creator>李途遥</dc:creator>
  <cp:lastModifiedBy>李途遥</cp:lastModifiedBy>
  <dcterms:modified xsi:type="dcterms:W3CDTF">2025-03-19T01:58:56Z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CD57944FB1A749F08290ADDD5C41205F_11</vt:lpwstr>
  </property>
</Properties>
</file>