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13605" w14:textId="77777777" w:rsidR="001625C0" w:rsidRDefault="00CC3DDA">
      <w:pPr>
        <w:spacing w:afterLines="50" w:after="163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t xml:space="preserve"> </w:t>
      </w: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8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655"/>
        <w:gridCol w:w="6725"/>
      </w:tblGrid>
      <w:tr w:rsidR="001625C0" w14:paraId="0A804517" w14:textId="77777777">
        <w:trPr>
          <w:trHeight w:val="435"/>
        </w:trPr>
        <w:tc>
          <w:tcPr>
            <w:tcW w:w="1735" w:type="dxa"/>
            <w:gridSpan w:val="2"/>
            <w:vAlign w:val="bottom"/>
          </w:tcPr>
          <w:p w14:paraId="50A258D9" w14:textId="77777777" w:rsidR="001625C0" w:rsidRDefault="00CC3DDA">
            <w:pPr>
              <w:spacing w:afterLines="15" w:after="48"/>
              <w:ind w:leftChars="-50" w:left="-110" w:rightChars="-50" w:right="-11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5" w:type="dxa"/>
            <w:tcBorders>
              <w:bottom w:val="single" w:sz="4" w:space="0" w:color="auto"/>
            </w:tcBorders>
            <w:vAlign w:val="bottom"/>
          </w:tcPr>
          <w:p w14:paraId="7F37608F" w14:textId="45CE763B" w:rsidR="001625C0" w:rsidRDefault="00A3306D">
            <w:pPr>
              <w:pStyle w:val="1"/>
              <w:spacing w:beforeLines="25" w:before="81" w:afterLines="10" w:after="32"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28</w:t>
            </w:r>
            <w:r w:rsidR="00CC3DDA">
              <w:rPr>
                <w:rFonts w:hint="eastAsia"/>
                <w:sz w:val="21"/>
                <w:szCs w:val="21"/>
              </w:rPr>
              <w:t>非洲</w:t>
            </w:r>
            <w:r w:rsidR="00CC3DDA">
              <w:rPr>
                <w:rFonts w:hint="eastAsia"/>
                <w:sz w:val="21"/>
                <w:szCs w:val="21"/>
              </w:rPr>
              <w:t>区域国别学</w:t>
            </w:r>
            <w:r w:rsidR="00CC3DDA">
              <w:rPr>
                <w:rFonts w:hint="eastAsia"/>
                <w:sz w:val="21"/>
                <w:szCs w:val="21"/>
              </w:rPr>
              <w:t>研究综合</w:t>
            </w:r>
          </w:p>
        </w:tc>
      </w:tr>
      <w:tr w:rsidR="001625C0" w14:paraId="535D25C2" w14:textId="77777777">
        <w:trPr>
          <w:trHeight w:val="435"/>
        </w:trPr>
        <w:tc>
          <w:tcPr>
            <w:tcW w:w="1080" w:type="dxa"/>
            <w:vAlign w:val="bottom"/>
          </w:tcPr>
          <w:p w14:paraId="75E72FA3" w14:textId="77777777" w:rsidR="001625C0" w:rsidRDefault="00CC3DDA">
            <w:pPr>
              <w:spacing w:afterLines="20" w:after="65"/>
              <w:ind w:leftChars="-50" w:left="-110" w:rightChars="-50" w:right="-11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bottom"/>
          </w:tcPr>
          <w:p w14:paraId="411B6777" w14:textId="77777777" w:rsidR="001625C0" w:rsidRDefault="00CC3DDA">
            <w:pPr>
              <w:spacing w:beforeLines="25" w:before="81" w:afterLines="10" w:after="32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1407</w:t>
            </w:r>
            <w:r>
              <w:rPr>
                <w:rFonts w:hAnsi="宋体" w:hint="eastAsia"/>
                <w:b/>
                <w:szCs w:val="21"/>
              </w:rPr>
              <w:t>区域国别学</w:t>
            </w:r>
            <w:r>
              <w:rPr>
                <w:rFonts w:hAnsi="宋体"/>
                <w:b/>
                <w:szCs w:val="21"/>
              </w:rPr>
              <w:t>（一级学科）</w:t>
            </w:r>
          </w:p>
        </w:tc>
      </w:tr>
    </w:tbl>
    <w:p w14:paraId="377E6209" w14:textId="77777777" w:rsidR="001625C0" w:rsidRDefault="001625C0"/>
    <w:p w14:paraId="0683D5F4" w14:textId="77777777" w:rsidR="001625C0" w:rsidRDefault="00CC3DDA">
      <w:pPr>
        <w:spacing w:beforeLines="100" w:before="326" w:afterLines="10" w:after="32" w:line="288" w:lineRule="auto"/>
        <w:rPr>
          <w:b/>
          <w:szCs w:val="21"/>
        </w:rPr>
      </w:pPr>
      <w:r>
        <w:rPr>
          <w:rFonts w:hint="eastAsia"/>
        </w:rPr>
        <w:t>一、</w:t>
      </w:r>
      <w:r>
        <w:rPr>
          <w:rFonts w:hint="eastAsia"/>
          <w:b/>
          <w:szCs w:val="21"/>
        </w:rPr>
        <w:t>考试形式与试卷结构</w:t>
      </w:r>
    </w:p>
    <w:p w14:paraId="0AB3AD96" w14:textId="77777777" w:rsidR="001625C0" w:rsidRDefault="00CC3DDA">
      <w:pPr>
        <w:pStyle w:val="Style10"/>
        <w:spacing w:beforeLines="10" w:before="32" w:afterLines="10" w:after="32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hint="eastAsia"/>
          <w:b/>
          <w:szCs w:val="21"/>
        </w:rPr>
        <w:t>（一）试卷满分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及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考试时间</w:t>
      </w:r>
    </w:p>
    <w:p w14:paraId="2A1712F5" w14:textId="77777777" w:rsidR="001625C0" w:rsidRDefault="00CC3DDA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本试卷满分为</w:t>
      </w:r>
      <w:r>
        <w:rPr>
          <w:rFonts w:ascii="新宋体" w:eastAsia="新宋体" w:hAnsi="新宋体" w:hint="eastAsia"/>
          <w:szCs w:val="21"/>
        </w:rPr>
        <w:t>150</w:t>
      </w:r>
      <w:r>
        <w:rPr>
          <w:rFonts w:ascii="新宋体" w:eastAsia="新宋体" w:hAnsi="新宋体" w:hint="eastAsia"/>
          <w:szCs w:val="21"/>
        </w:rPr>
        <w:t>分，考试时间为</w:t>
      </w:r>
      <w:r>
        <w:rPr>
          <w:rFonts w:ascii="新宋体" w:eastAsia="新宋体" w:hAnsi="新宋体" w:hint="eastAsia"/>
          <w:szCs w:val="21"/>
        </w:rPr>
        <w:t>180</w:t>
      </w:r>
      <w:r>
        <w:rPr>
          <w:rFonts w:ascii="新宋体" w:eastAsia="新宋体" w:hAnsi="新宋体" w:hint="eastAsia"/>
          <w:szCs w:val="21"/>
        </w:rPr>
        <w:t>分钟。</w:t>
      </w:r>
    </w:p>
    <w:p w14:paraId="523F1513" w14:textId="77777777" w:rsidR="001625C0" w:rsidRDefault="00CC3DDA">
      <w:pPr>
        <w:pStyle w:val="Style10"/>
        <w:spacing w:beforeLines="10" w:before="32" w:afterLines="10" w:after="32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（二）答题方式</w:t>
      </w:r>
    </w:p>
    <w:p w14:paraId="59184C19" w14:textId="77777777" w:rsidR="001625C0" w:rsidRDefault="00CC3DDA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答题方式为闭卷、笔试。</w:t>
      </w:r>
    </w:p>
    <w:p w14:paraId="142C3EE4" w14:textId="77777777" w:rsidR="001625C0" w:rsidRDefault="00CC3DDA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试卷由试题和答题纸组成；答案必须写在答题纸（由考点提供）相应的位置上。</w:t>
      </w:r>
    </w:p>
    <w:p w14:paraId="00756236" w14:textId="77777777" w:rsidR="001625C0" w:rsidRDefault="00CC3DDA">
      <w:pPr>
        <w:pStyle w:val="Style12"/>
        <w:spacing w:beforeLines="10" w:before="32" w:afterLines="10" w:after="32" w:line="288" w:lineRule="auto"/>
        <w:ind w:firstLine="422"/>
        <w:rPr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（三）试卷内容结构（</w:t>
      </w:r>
      <w:r>
        <w:rPr>
          <w:rFonts w:hint="eastAsia"/>
          <w:b/>
          <w:szCs w:val="21"/>
        </w:rPr>
        <w:t>考试的内容比例及题型）</w:t>
      </w:r>
    </w:p>
    <w:p w14:paraId="324559A1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名词解释题（概念题）：</w:t>
      </w:r>
      <w:r>
        <w:rPr>
          <w:rFonts w:ascii="新宋体" w:eastAsia="新宋体" w:hAnsi="新宋体" w:hint="eastAsia"/>
          <w:szCs w:val="21"/>
        </w:rPr>
        <w:t>4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10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40</w:t>
      </w:r>
      <w:r>
        <w:rPr>
          <w:rFonts w:ascii="新宋体" w:eastAsia="新宋体" w:hAnsi="新宋体" w:hint="eastAsia"/>
          <w:szCs w:val="21"/>
        </w:rPr>
        <w:t>分</w:t>
      </w:r>
    </w:p>
    <w:p w14:paraId="298C4F2E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简答题（简述题）：</w:t>
      </w:r>
      <w:r>
        <w:rPr>
          <w:rFonts w:ascii="新宋体" w:eastAsia="新宋体" w:hAnsi="新宋体" w:hint="eastAsia"/>
          <w:szCs w:val="21"/>
        </w:rPr>
        <w:t xml:space="preserve">    </w:t>
      </w:r>
      <w:r>
        <w:rPr>
          <w:rFonts w:ascii="新宋体" w:eastAsia="新宋体" w:hAnsi="新宋体" w:hint="eastAsia"/>
          <w:szCs w:val="21"/>
        </w:rPr>
        <w:t>4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15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60</w:t>
      </w:r>
      <w:r>
        <w:rPr>
          <w:rFonts w:ascii="新宋体" w:eastAsia="新宋体" w:hAnsi="新宋体" w:hint="eastAsia"/>
          <w:szCs w:val="21"/>
        </w:rPr>
        <w:t>分</w:t>
      </w:r>
    </w:p>
    <w:p w14:paraId="06C666F4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分析论述题（综合题）：</w:t>
      </w:r>
      <w:r>
        <w:rPr>
          <w:rFonts w:ascii="新宋体" w:eastAsia="新宋体" w:hAnsi="新宋体" w:hint="eastAsia"/>
          <w:szCs w:val="21"/>
        </w:rPr>
        <w:t>2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25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50</w:t>
      </w:r>
      <w:r>
        <w:rPr>
          <w:rFonts w:ascii="新宋体" w:eastAsia="新宋体" w:hAnsi="新宋体" w:hint="eastAsia"/>
          <w:szCs w:val="21"/>
        </w:rPr>
        <w:t>分</w:t>
      </w:r>
    </w:p>
    <w:p w14:paraId="04684233" w14:textId="77777777" w:rsidR="001625C0" w:rsidRDefault="00CC3DDA">
      <w:pPr>
        <w:rPr>
          <w:b/>
          <w:szCs w:val="21"/>
        </w:rPr>
      </w:pPr>
      <w:r>
        <w:rPr>
          <w:rFonts w:hint="eastAsia"/>
          <w:b/>
          <w:szCs w:val="21"/>
        </w:rPr>
        <w:t>二、考查目标</w:t>
      </w:r>
    </w:p>
    <w:p w14:paraId="2EC0460E" w14:textId="77777777" w:rsidR="001625C0" w:rsidRDefault="00CC3DDA">
      <w:pPr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（一）主要考查考生对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新时期中非合作关系理论创新与战略取向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的理解与掌握，对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新时期中非合作关系的历史基础与时代背景、中国对非援助的理念总结与政策创新、中非政治与安全合作关系、中非经济与发展合作关系、中非人文合作的战略与政策等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的理解与掌握程度。</w:t>
      </w:r>
    </w:p>
    <w:p w14:paraId="214C46AA" w14:textId="77777777" w:rsidR="001625C0" w:rsidRDefault="00CC3DDA">
      <w:pPr>
        <w:ind w:firstLineChars="200" w:firstLine="420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（二）考查考生对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非洲文化的基本形态与历史进程、非洲文化传统对当代非洲国家成长、民族建构、经济发展、社会变迁的复杂影响以及非洲文化的当代命运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的关注与理解，以及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如何重估非洲文化的当代价值，如何推进中非文化交流对话与知识共享等问题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。</w:t>
      </w:r>
    </w:p>
    <w:p w14:paraId="063FB31A" w14:textId="77777777" w:rsidR="001625C0" w:rsidRDefault="00CC3DDA">
      <w:pPr>
        <w:rPr>
          <w:b/>
          <w:szCs w:val="21"/>
        </w:rPr>
      </w:pPr>
      <w:r>
        <w:rPr>
          <w:rFonts w:hint="eastAsia"/>
          <w:b/>
          <w:szCs w:val="21"/>
        </w:rPr>
        <w:t>三、考查范围或考试内容概要</w:t>
      </w:r>
    </w:p>
    <w:p w14:paraId="54C6A547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1.</w:t>
      </w:r>
      <w:r>
        <w:rPr>
          <w:rFonts w:ascii="新宋体" w:eastAsia="新宋体" w:hAnsi="新宋体" w:hint="eastAsia"/>
          <w:szCs w:val="21"/>
        </w:rPr>
        <w:t>新时期中非合作关系理论创新与战略取向</w:t>
      </w:r>
    </w:p>
    <w:p w14:paraId="63BF7928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2.</w:t>
      </w:r>
      <w:r>
        <w:rPr>
          <w:rFonts w:ascii="新宋体" w:eastAsia="新宋体" w:hAnsi="新宋体" w:hint="eastAsia"/>
          <w:szCs w:val="21"/>
        </w:rPr>
        <w:t>新时期中非合作关系的历史基础与时代背景</w:t>
      </w:r>
    </w:p>
    <w:p w14:paraId="4397EC51" w14:textId="77777777" w:rsidR="001625C0" w:rsidRDefault="00CC3DDA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3.</w:t>
      </w:r>
      <w:r>
        <w:rPr>
          <w:rFonts w:ascii="新宋体" w:eastAsia="新宋体" w:hAnsi="新宋体" w:hint="eastAsia"/>
          <w:szCs w:val="21"/>
        </w:rPr>
        <w:t>中国</w:t>
      </w:r>
      <w:r>
        <w:rPr>
          <w:rFonts w:ascii="新宋体" w:eastAsia="新宋体" w:hAnsi="新宋体" w:hint="eastAsia"/>
          <w:szCs w:val="21"/>
        </w:rPr>
        <w:t>对非援助、中非政治与安全合作、中非经济与发展合作、中非人文合作的战略与政策</w:t>
      </w:r>
    </w:p>
    <w:p w14:paraId="3651B1C6" w14:textId="77777777" w:rsidR="001625C0" w:rsidRDefault="00CC3DDA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4.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文化权利与非洲的自主发展</w:t>
      </w:r>
    </w:p>
    <w:p w14:paraId="771DC44E" w14:textId="77777777" w:rsidR="001625C0" w:rsidRDefault="00CC3DDA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/>
          <w:kern w:val="2"/>
          <w:sz w:val="21"/>
          <w:szCs w:val="21"/>
        </w:rPr>
        <w:t>5.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非洲自然环境、族群、语言、地域、语言、符号、“尼罗河文化”、“努比亚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文化”、“苏丹文化”、“几内亚文化”、“斯瓦希里文化”构成的非洲文化</w:t>
      </w:r>
    </w:p>
    <w:p w14:paraId="4C00DA33" w14:textId="77777777" w:rsidR="001625C0" w:rsidRDefault="00CC3DDA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/>
          <w:kern w:val="2"/>
          <w:sz w:val="21"/>
          <w:szCs w:val="21"/>
        </w:rPr>
        <w:t>6.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“殖民地文化”与“去殖民地化”及非洲国家“主权文化”、城市文化</w:t>
      </w:r>
    </w:p>
    <w:p w14:paraId="57BFA5BA" w14:textId="77777777" w:rsidR="001625C0" w:rsidRDefault="00CC3DDA">
      <w:pPr>
        <w:ind w:firstLineChars="200" w:firstLine="42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lastRenderedPageBreak/>
        <w:t>参考教材或主要参考书</w:t>
      </w:r>
      <w:r>
        <w:rPr>
          <w:rFonts w:hint="eastAsia"/>
          <w:sz w:val="21"/>
          <w:szCs w:val="21"/>
        </w:rPr>
        <w:t>：</w:t>
      </w:r>
    </w:p>
    <w:p w14:paraId="6E45AA2F" w14:textId="77777777" w:rsidR="001625C0" w:rsidRDefault="00CC3DDA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1.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刘鸿武：《新时期中非合作关系研究》，经济科学出版社，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2016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年；</w:t>
      </w:r>
    </w:p>
    <w:p w14:paraId="019EB035" w14:textId="77777777" w:rsidR="001625C0" w:rsidRDefault="00CC3DDA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2.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刘鸿武：《非洲文化与当代发展》，人民出版社，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2014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年；</w:t>
      </w:r>
    </w:p>
    <w:p w14:paraId="3FDAA0B8" w14:textId="77777777" w:rsidR="001625C0" w:rsidRDefault="00CC3DDA">
      <w:pPr>
        <w:rPr>
          <w:b/>
          <w:szCs w:val="21"/>
        </w:rPr>
      </w:pPr>
      <w:r>
        <w:rPr>
          <w:rFonts w:hint="eastAsia"/>
          <w:b/>
          <w:szCs w:val="21"/>
        </w:rPr>
        <w:t>四、样卷</w:t>
      </w:r>
    </w:p>
    <w:p w14:paraId="415486EA" w14:textId="77777777" w:rsidR="001625C0" w:rsidRDefault="00CC3DDA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一、名词解释（共</w:t>
      </w:r>
      <w:r>
        <w:rPr>
          <w:rFonts w:ascii="宋体" w:eastAsia="宋体" w:hAnsi="宋体" w:hint="eastAsia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10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40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62C89CAB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符号非洲</w:t>
      </w:r>
    </w:p>
    <w:p w14:paraId="452F27E9" w14:textId="77777777" w:rsidR="001625C0" w:rsidRDefault="00CC3D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2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诺克文化</w:t>
      </w:r>
    </w:p>
    <w:p w14:paraId="3D1ADCAD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非洲社会主义</w:t>
      </w:r>
    </w:p>
    <w:p w14:paraId="4A90BA2E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斯瓦希里文化</w:t>
      </w:r>
    </w:p>
    <w:p w14:paraId="2D434EAE" w14:textId="77777777" w:rsidR="001625C0" w:rsidRDefault="00CC3DDA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二、简答题（共</w:t>
      </w:r>
      <w:r>
        <w:rPr>
          <w:rFonts w:ascii="宋体" w:eastAsia="宋体" w:hAnsi="宋体" w:hint="eastAsia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15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60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0A2E2622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人类起源的探究意义是什么。</w:t>
      </w:r>
    </w:p>
    <w:p w14:paraId="27798D51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非洲国家文化建构的特点。</w:t>
      </w:r>
    </w:p>
    <w:p w14:paraId="7D2F2148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hint="eastAsia"/>
          <w:szCs w:val="21"/>
        </w:rPr>
        <w:t>非洲发展的新趋势与新动力</w:t>
      </w:r>
      <w:r>
        <w:rPr>
          <w:rFonts w:ascii="宋体" w:eastAsia="宋体" w:hAnsi="宋体" w:hint="eastAsia"/>
          <w:szCs w:val="21"/>
        </w:rPr>
        <w:t>。</w:t>
      </w:r>
    </w:p>
    <w:p w14:paraId="141CC497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 </w:t>
      </w:r>
      <w:r>
        <w:rPr>
          <w:rFonts w:ascii="宋体" w:eastAsia="宋体" w:hAnsi="宋体" w:hint="eastAsia"/>
          <w:szCs w:val="21"/>
        </w:rPr>
        <w:t>中非减</w:t>
      </w:r>
      <w:proofErr w:type="gramStart"/>
      <w:r>
        <w:rPr>
          <w:rFonts w:ascii="宋体" w:eastAsia="宋体" w:hAnsi="宋体" w:hint="eastAsia"/>
          <w:szCs w:val="21"/>
        </w:rPr>
        <w:t>贫合作</w:t>
      </w:r>
      <w:proofErr w:type="gramEnd"/>
      <w:r>
        <w:rPr>
          <w:rFonts w:ascii="宋体" w:eastAsia="宋体" w:hAnsi="宋体" w:hint="eastAsia"/>
          <w:szCs w:val="21"/>
        </w:rPr>
        <w:t>的重大意义</w:t>
      </w:r>
      <w:r>
        <w:rPr>
          <w:rFonts w:ascii="宋体" w:eastAsia="宋体" w:hAnsi="宋体" w:hint="eastAsia"/>
          <w:szCs w:val="21"/>
        </w:rPr>
        <w:t>。</w:t>
      </w:r>
    </w:p>
    <w:p w14:paraId="2EAE8B08" w14:textId="77777777" w:rsidR="001625C0" w:rsidRDefault="00CC3DDA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三、论述题（共</w:t>
      </w:r>
      <w:r>
        <w:rPr>
          <w:rFonts w:ascii="宋体" w:eastAsia="宋体" w:hAnsi="宋体" w:hint="eastAsia"/>
          <w:b/>
          <w:bCs/>
          <w:sz w:val="24"/>
        </w:rPr>
        <w:t>2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25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50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791871E4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1. </w:t>
      </w:r>
      <w:r>
        <w:rPr>
          <w:rFonts w:ascii="宋体" w:eastAsia="宋体" w:hAnsi="宋体" w:hint="eastAsia"/>
          <w:szCs w:val="21"/>
        </w:rPr>
        <w:t>非洲大迁徙及其文化影响。</w:t>
      </w:r>
    </w:p>
    <w:p w14:paraId="39D63CAD" w14:textId="77777777" w:rsidR="001625C0" w:rsidRDefault="00CC3DDA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2. </w:t>
      </w:r>
      <w:r>
        <w:rPr>
          <w:rFonts w:ascii="宋体" w:eastAsia="宋体" w:hAnsi="宋体" w:hint="eastAsia"/>
          <w:szCs w:val="21"/>
        </w:rPr>
        <w:t>非洲学的学科属性及其变化过程</w:t>
      </w:r>
      <w:r>
        <w:rPr>
          <w:rFonts w:ascii="宋体" w:eastAsia="宋体" w:hAnsi="宋体" w:hint="eastAsia"/>
          <w:szCs w:val="21"/>
        </w:rPr>
        <w:t>。</w:t>
      </w:r>
    </w:p>
    <w:p w14:paraId="6AE294A2" w14:textId="77777777" w:rsidR="001625C0" w:rsidRDefault="001625C0">
      <w:pPr>
        <w:rPr>
          <w:rFonts w:ascii="新宋体" w:eastAsia="新宋体" w:hAnsi="新宋体" w:cs="Times New Roman"/>
          <w:kern w:val="2"/>
          <w:sz w:val="21"/>
          <w:szCs w:val="21"/>
        </w:rPr>
      </w:pPr>
    </w:p>
    <w:p w14:paraId="116CF840" w14:textId="77777777" w:rsidR="001625C0" w:rsidRDefault="001625C0"/>
    <w:sectPr w:rsidR="001625C0">
      <w:pgSz w:w="11906" w:h="16838"/>
      <w:pgMar w:top="1440" w:right="1797" w:bottom="1440" w:left="1797" w:header="851" w:footer="992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DC876" w14:textId="77777777" w:rsidR="00CC3DDA" w:rsidRDefault="00CC3DDA">
      <w:pPr>
        <w:spacing w:line="240" w:lineRule="auto"/>
      </w:pPr>
      <w:r>
        <w:separator/>
      </w:r>
    </w:p>
  </w:endnote>
  <w:endnote w:type="continuationSeparator" w:id="0">
    <w:p w14:paraId="03270230" w14:textId="77777777" w:rsidR="00CC3DDA" w:rsidRDefault="00CC3D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55F35" w14:textId="77777777" w:rsidR="00CC3DDA" w:rsidRDefault="00CC3DDA">
      <w:pPr>
        <w:spacing w:after="0"/>
      </w:pPr>
      <w:r>
        <w:separator/>
      </w:r>
    </w:p>
  </w:footnote>
  <w:footnote w:type="continuationSeparator" w:id="0">
    <w:p w14:paraId="2E674F56" w14:textId="77777777" w:rsidR="00CC3DDA" w:rsidRDefault="00CC3DD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U3ZWI1MjgzNDIxZGUyNjUzZGFiMzJlMDUzZTg5YTQifQ=="/>
  </w:docVars>
  <w:rsids>
    <w:rsidRoot w:val="004E50F4"/>
    <w:rsid w:val="000217A0"/>
    <w:rsid w:val="00085599"/>
    <w:rsid w:val="000A3F93"/>
    <w:rsid w:val="0012712A"/>
    <w:rsid w:val="001625C0"/>
    <w:rsid w:val="001A21E3"/>
    <w:rsid w:val="001B76A7"/>
    <w:rsid w:val="00230905"/>
    <w:rsid w:val="002460F0"/>
    <w:rsid w:val="002838F2"/>
    <w:rsid w:val="00296624"/>
    <w:rsid w:val="002C564E"/>
    <w:rsid w:val="002F50AB"/>
    <w:rsid w:val="003372FF"/>
    <w:rsid w:val="0035557B"/>
    <w:rsid w:val="0039230A"/>
    <w:rsid w:val="003A06F9"/>
    <w:rsid w:val="003C6F62"/>
    <w:rsid w:val="003D0507"/>
    <w:rsid w:val="00402A0E"/>
    <w:rsid w:val="004139B0"/>
    <w:rsid w:val="00425A24"/>
    <w:rsid w:val="004E50F4"/>
    <w:rsid w:val="004E56FF"/>
    <w:rsid w:val="0055046D"/>
    <w:rsid w:val="005B0EC8"/>
    <w:rsid w:val="005D6D4D"/>
    <w:rsid w:val="005F006B"/>
    <w:rsid w:val="00601653"/>
    <w:rsid w:val="00602E1D"/>
    <w:rsid w:val="00606C3D"/>
    <w:rsid w:val="006244AD"/>
    <w:rsid w:val="00666FFA"/>
    <w:rsid w:val="006D5032"/>
    <w:rsid w:val="006D7DDD"/>
    <w:rsid w:val="00713BF3"/>
    <w:rsid w:val="00816383"/>
    <w:rsid w:val="008A4B1A"/>
    <w:rsid w:val="008B5D69"/>
    <w:rsid w:val="008E56C9"/>
    <w:rsid w:val="00912F6B"/>
    <w:rsid w:val="009E0A4A"/>
    <w:rsid w:val="00A26019"/>
    <w:rsid w:val="00A3306D"/>
    <w:rsid w:val="00AE551D"/>
    <w:rsid w:val="00B407E2"/>
    <w:rsid w:val="00B5746A"/>
    <w:rsid w:val="00B733FE"/>
    <w:rsid w:val="00BA563C"/>
    <w:rsid w:val="00BD03F9"/>
    <w:rsid w:val="00C3497D"/>
    <w:rsid w:val="00C75BCD"/>
    <w:rsid w:val="00CB4953"/>
    <w:rsid w:val="00CC3DDA"/>
    <w:rsid w:val="00DB0838"/>
    <w:rsid w:val="00DB5588"/>
    <w:rsid w:val="00DE0793"/>
    <w:rsid w:val="00F7557D"/>
    <w:rsid w:val="00F93E4E"/>
    <w:rsid w:val="00FF4FA4"/>
    <w:rsid w:val="1BC94BCA"/>
    <w:rsid w:val="1E1A28AB"/>
    <w:rsid w:val="3621517C"/>
    <w:rsid w:val="50FA223A"/>
    <w:rsid w:val="533F097B"/>
    <w:rsid w:val="60887BA1"/>
    <w:rsid w:val="63377CC9"/>
    <w:rsid w:val="653D29BC"/>
    <w:rsid w:val="721D6FAF"/>
    <w:rsid w:val="72272E82"/>
    <w:rsid w:val="73F10EC0"/>
    <w:rsid w:val="7E11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ECC8BD"/>
  <w15:docId w15:val="{3FCDE49D-A38F-4843-A12D-9377C647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pPr>
      <w:spacing w:after="0"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sz w:val="18"/>
      <w:szCs w:val="18"/>
    </w:rPr>
  </w:style>
  <w:style w:type="paragraph" w:customStyle="1" w:styleId="Style10">
    <w:name w:val="_Style 10"/>
    <w:basedOn w:val="a"/>
    <w:next w:val="a9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Style12">
    <w:name w:val="_Style 12"/>
    <w:basedOn w:val="a"/>
    <w:next w:val="a9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 恒昆</dc:creator>
  <cp:lastModifiedBy>肖宇辉</cp:lastModifiedBy>
  <cp:revision>5</cp:revision>
  <dcterms:created xsi:type="dcterms:W3CDTF">2024-09-11T08:59:00Z</dcterms:created>
  <dcterms:modified xsi:type="dcterms:W3CDTF">2024-09-30T00:57:00Z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4DF7552FE8A9476F983AFD29F29034D8</vt:lpwstr>
  </property>
</Properties>
</file>