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南陵中学202</w:t>
      </w:r>
      <w:r>
        <w:rPr>
          <w:rFonts w:hint="eastAsia" w:ascii="宋体" w:hAnsi="宋体" w:cs="宋体"/>
          <w:sz w:val="44"/>
          <w:szCs w:val="44"/>
          <w:lang w:val="en-US" w:eastAsia="zh-CN"/>
        </w:rPr>
        <w:t>4</w:t>
      </w:r>
      <w:r>
        <w:rPr>
          <w:rFonts w:hint="eastAsia" w:ascii="宋体" w:hAnsi="宋体" w:cs="宋体"/>
          <w:sz w:val="44"/>
          <w:szCs w:val="44"/>
        </w:rPr>
        <w:t>年自主招生办法</w:t>
      </w:r>
    </w:p>
    <w:p>
      <w:pPr>
        <w:spacing w:line="560" w:lineRule="exact"/>
        <w:ind w:firstLine="640" w:firstLineChars="200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一、指导思想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遵照国家相关招生政策，适应新高考改革形势，探索有效的分层教学模式，推进课程改革，促进创新人才培养，推进学校优质特色发展。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二、招生计划：</w:t>
      </w:r>
      <w:r>
        <w:rPr>
          <w:rFonts w:hint="eastAsia" w:ascii="仿宋_GB2312" w:hAnsi="仿宋" w:eastAsia="仿宋_GB2312" w:cs="仿宋"/>
          <w:sz w:val="32"/>
          <w:szCs w:val="32"/>
        </w:rPr>
        <w:t>50名</w:t>
      </w:r>
    </w:p>
    <w:p>
      <w:pPr>
        <w:spacing w:line="560" w:lineRule="exact"/>
        <w:ind w:firstLine="567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三、报名</w:t>
      </w:r>
    </w:p>
    <w:p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（一）招生对象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在我县参加中考报名，并具有南陵中学切块指标录取资格的202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年应届初中毕业生。</w:t>
      </w:r>
    </w:p>
    <w:p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（二）报名办法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学校推荐报名。根据学生学籍所在学校推荐，经资格审查后，确定报名及笔试对象，并由学生学籍所在学校派专人携带相关材料至南陵中学集中报名。</w:t>
      </w:r>
    </w:p>
    <w:p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（三）报名材料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1.《南陵中学202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年自主招生报名申请表》；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2.《南陵中学202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年自主招生学校推荐报名考生统计表》；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3.《南陵中学自主招生报名考生信息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汇总</w:t>
      </w:r>
      <w:r>
        <w:rPr>
          <w:rFonts w:hint="eastAsia" w:ascii="仿宋_GB2312" w:hAnsi="仿宋" w:eastAsia="仿宋_GB2312" w:cs="仿宋"/>
          <w:sz w:val="32"/>
          <w:szCs w:val="32"/>
        </w:rPr>
        <w:t>表》；</w:t>
      </w:r>
    </w:p>
    <w:p>
      <w:pPr>
        <w:spacing w:line="560" w:lineRule="exact"/>
        <w:ind w:firstLine="567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32"/>
        </w:rPr>
        <w:t>.3张1寸同底版免冠近照；</w:t>
      </w:r>
    </w:p>
    <w:p>
      <w:pPr>
        <w:spacing w:line="560" w:lineRule="exact"/>
        <w:ind w:firstLine="567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.经学校审核的初三最近两次模拟考试成绩统计表或相关证明。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以上材料在报名时查验原件，留存复印件。</w:t>
      </w:r>
    </w:p>
    <w:p>
      <w:pPr>
        <w:spacing w:line="560" w:lineRule="exact"/>
        <w:ind w:firstLine="567"/>
        <w:rPr>
          <w:rFonts w:hint="default" w:ascii="仿宋_GB2312" w:hAnsi="仿宋" w:eastAsia="仿宋_GB2312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（四）报名时间：</w:t>
      </w:r>
      <w:bookmarkStart w:id="0" w:name="_GoBack"/>
      <w:bookmarkEnd w:id="0"/>
      <w:r>
        <w:rPr>
          <w:rFonts w:hint="eastAsia" w:ascii="仿宋_GB2312" w:hAnsi="仿宋" w:eastAsia="仿宋_GB2312" w:cs="仿宋"/>
          <w:b w:val="0"/>
          <w:bCs/>
          <w:sz w:val="32"/>
          <w:szCs w:val="32"/>
          <w:lang w:val="en-US" w:eastAsia="zh-CN"/>
        </w:rPr>
        <w:t>6月9日-10日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（五）报名地点：</w:t>
      </w:r>
      <w:r>
        <w:rPr>
          <w:rFonts w:hint="eastAsia" w:ascii="仿宋_GB2312" w:hAnsi="仿宋" w:eastAsia="仿宋_GB2312" w:cs="仿宋"/>
          <w:sz w:val="32"/>
          <w:szCs w:val="32"/>
        </w:rPr>
        <w:t>南陵中学教务处（综合楼10楼）</w:t>
      </w:r>
    </w:p>
    <w:p>
      <w:pPr>
        <w:spacing w:line="560" w:lineRule="exact"/>
        <w:ind w:firstLine="567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四、考试</w:t>
      </w:r>
    </w:p>
    <w:p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（一）考试科目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人文素养200分，其中语文100分（作文40分），英语100分（不含听力）；科学素养300分，其中数学150分，物理100分，化学50分。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（二）考试时间：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6月18日 </w:t>
      </w:r>
    </w:p>
    <w:p>
      <w:pPr>
        <w:spacing w:line="560" w:lineRule="exact"/>
        <w:ind w:firstLine="472" w:firstLineChars="14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（三）考试日程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上午： 7：30—9：10  语文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9：30—11：30 数学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下午： 1：30—3：10  英语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3：30—5：30  理化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（四）考试地点：</w:t>
      </w:r>
      <w:r>
        <w:rPr>
          <w:rFonts w:hint="eastAsia" w:ascii="仿宋_GB2312" w:hAnsi="仿宋" w:eastAsia="仿宋_GB2312" w:cs="仿宋"/>
          <w:sz w:val="32"/>
          <w:szCs w:val="32"/>
        </w:rPr>
        <w:t>南陵中学</w:t>
      </w:r>
    </w:p>
    <w:p>
      <w:pPr>
        <w:spacing w:line="560" w:lineRule="exact"/>
        <w:ind w:firstLine="567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五、录取</w:t>
      </w:r>
    </w:p>
    <w:p>
      <w:pPr>
        <w:spacing w:line="560" w:lineRule="exact"/>
        <w:ind w:firstLine="567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（一）录取程序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首先根据自主招生考试五门学科成绩总分，按招生计划1：2的比例由高分到低分确定前100名（最后一名如有并列，按科学素养总分由高到低进行确定；若再有并列，则按数学、物理、化学单科成绩依次由高到低进行确定）。然后依据自主招生考试科学素养总分由高分到低分择优录取前50名（最后一名如有并列，按数学、物理、化学成绩由高到低依次录取）。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经公示无异议后确定拟录取名单，报市、县教育招生部门审批。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（二）各校拟录取南陵中学自主招生的考生，统一填报南陵中学志愿。</w:t>
      </w:r>
    </w:p>
    <w:p>
      <w:pPr>
        <w:spacing w:line="560" w:lineRule="exact"/>
        <w:ind w:firstLine="567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六、学籍、教学管理</w:t>
      </w:r>
    </w:p>
    <w:p>
      <w:pPr>
        <w:spacing w:line="560" w:lineRule="exact"/>
        <w:ind w:firstLine="567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（一）自主招生正式录取的学生，统一建立普通高中学籍，并根据学情特点编班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二</w:t>
      </w:r>
      <w:r>
        <w:rPr>
          <w:rFonts w:hint="eastAsia" w:ascii="仿宋_GB2312" w:hAnsi="仿宋" w:eastAsia="仿宋_GB2312" w:cs="仿宋"/>
          <w:sz w:val="32"/>
          <w:szCs w:val="32"/>
        </w:rPr>
        <w:t>）自主招生学生均按统招生的收费标准进行收费，对家庭特别困难的学生，学校按照国家有关政策和学校内部管理规定给予适当减免。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以上所有工作均在市、县教育局和县纪委驻教育局纪检监察组全程指导、监督下进行。</w:t>
      </w: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</w:p>
    <w:p>
      <w:pPr>
        <w:spacing w:line="560" w:lineRule="exact"/>
        <w:ind w:firstLine="567"/>
        <w:rPr>
          <w:rFonts w:ascii="仿宋_GB2312" w:hAnsi="仿宋" w:eastAsia="仿宋_GB2312" w:cs="仿宋"/>
          <w:sz w:val="32"/>
          <w:szCs w:val="32"/>
        </w:rPr>
      </w:pPr>
    </w:p>
    <w:p>
      <w:pPr>
        <w:spacing w:line="560" w:lineRule="exact"/>
        <w:ind w:firstLine="4880" w:firstLineChars="1525"/>
        <w:jc w:val="righ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安徽省南陵中学</w:t>
      </w:r>
    </w:p>
    <w:p>
      <w:pPr>
        <w:spacing w:line="560" w:lineRule="exact"/>
        <w:ind w:firstLine="5200" w:firstLineChars="1625"/>
        <w:jc w:val="right"/>
        <w:rPr>
          <w:rFonts w:hint="default" w:eastAsia="仿宋_GB2312"/>
          <w:lang w:val="en-US" w:eastAsia="zh-CN"/>
        </w:rPr>
      </w:pPr>
      <w:r>
        <w:rPr>
          <w:rFonts w:ascii="仿宋_GB2312" w:hAnsi="仿宋" w:eastAsia="仿宋_GB2312" w:cs="仿宋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  <w:r>
        <w:rPr>
          <w:rFonts w:ascii="仿宋_GB2312" w:hAnsi="仿宋" w:eastAsia="仿宋_GB2312" w:cs="仿宋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 w:cs="仿宋"/>
          <w:sz w:val="32"/>
          <w:szCs w:val="32"/>
        </w:rPr>
        <w:t>月</w:t>
      </w:r>
    </w:p>
    <w:p/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hM2MwYzNmYzc2MTZmM2NjMDhjNjJhYjMwODBkMDcifQ=="/>
  </w:docVars>
  <w:rsids>
    <w:rsidRoot w:val="75F216E2"/>
    <w:rsid w:val="2B725C1F"/>
    <w:rsid w:val="6C4C4C80"/>
    <w:rsid w:val="75F2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899</Words>
  <Characters>951</Characters>
  <Lines>0</Lines>
  <Paragraphs>0</Paragraphs>
  <TotalTime>1</TotalTime>
  <ScaleCrop>false</ScaleCrop>
  <LinksUpToDate>false</LinksUpToDate>
  <CharactersWithSpaces>975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2024-04-24T07:09:00Z</dcterms:created>
  <dc:creator>徐尚志</dc:creator>
  <cp:lastModifiedBy>WPS_1700011626</cp:lastModifiedBy>
  <dcterms:modified xsi:type="dcterms:W3CDTF">2024-05-31T07:00:07Z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B081649C4BD14466907F675500BCE932_11</vt:lpwstr>
  </property>
</Properties>
</file>